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DDE83" w14:textId="77777777" w:rsidR="003346A0" w:rsidRPr="000D079C" w:rsidRDefault="003346A0" w:rsidP="003346A0">
      <w:pPr>
        <w:spacing w:after="0" w:line="240" w:lineRule="auto"/>
        <w:ind w:firstLine="11057"/>
        <w:rPr>
          <w:rFonts w:ascii="Times New Roman" w:hAnsi="Times New Roman" w:cs="Times New Roman"/>
          <w:sz w:val="24"/>
          <w:szCs w:val="24"/>
        </w:rPr>
      </w:pPr>
      <w:r w:rsidRPr="000D079C">
        <w:rPr>
          <w:rFonts w:ascii="Times New Roman" w:hAnsi="Times New Roman" w:cs="Times New Roman"/>
          <w:sz w:val="24"/>
          <w:szCs w:val="24"/>
        </w:rPr>
        <w:t>Согласовано</w:t>
      </w:r>
    </w:p>
    <w:p w14:paraId="5D1E0B40" w14:textId="77777777" w:rsidR="003346A0" w:rsidRPr="000D079C" w:rsidRDefault="003346A0" w:rsidP="003346A0">
      <w:pPr>
        <w:spacing w:after="0" w:line="240" w:lineRule="auto"/>
        <w:ind w:firstLine="11057"/>
        <w:rPr>
          <w:rFonts w:ascii="Times New Roman" w:hAnsi="Times New Roman" w:cs="Times New Roman"/>
          <w:sz w:val="24"/>
          <w:szCs w:val="24"/>
        </w:rPr>
      </w:pPr>
      <w:r w:rsidRPr="000D079C">
        <w:rPr>
          <w:rFonts w:ascii="Times New Roman" w:hAnsi="Times New Roman" w:cs="Times New Roman"/>
          <w:sz w:val="24"/>
          <w:szCs w:val="24"/>
        </w:rPr>
        <w:t>Комитет</w:t>
      </w:r>
      <w:r>
        <w:rPr>
          <w:rFonts w:ascii="Times New Roman" w:hAnsi="Times New Roman" w:cs="Times New Roman"/>
          <w:sz w:val="24"/>
          <w:szCs w:val="24"/>
        </w:rPr>
        <w:t>ом</w:t>
      </w:r>
      <w:r w:rsidRPr="000D079C">
        <w:rPr>
          <w:rFonts w:ascii="Times New Roman" w:hAnsi="Times New Roman" w:cs="Times New Roman"/>
          <w:sz w:val="24"/>
          <w:szCs w:val="24"/>
        </w:rPr>
        <w:t xml:space="preserve"> по деятельности</w:t>
      </w:r>
    </w:p>
    <w:p w14:paraId="64A270E9" w14:textId="77777777" w:rsidR="003346A0" w:rsidRPr="000D079C" w:rsidRDefault="003346A0" w:rsidP="003346A0">
      <w:pPr>
        <w:spacing w:after="0" w:line="240" w:lineRule="auto"/>
        <w:ind w:firstLine="11057"/>
        <w:rPr>
          <w:rFonts w:ascii="Times New Roman" w:hAnsi="Times New Roman" w:cs="Times New Roman"/>
          <w:sz w:val="24"/>
          <w:szCs w:val="24"/>
        </w:rPr>
      </w:pPr>
      <w:r w:rsidRPr="000D079C">
        <w:rPr>
          <w:rFonts w:ascii="Times New Roman" w:hAnsi="Times New Roman" w:cs="Times New Roman"/>
          <w:sz w:val="24"/>
          <w:szCs w:val="24"/>
        </w:rPr>
        <w:t xml:space="preserve">специализированных депозитариев </w:t>
      </w:r>
    </w:p>
    <w:p w14:paraId="46D2929B" w14:textId="77777777" w:rsidR="003346A0" w:rsidRDefault="003346A0" w:rsidP="003346A0">
      <w:pPr>
        <w:spacing w:after="0" w:line="240" w:lineRule="auto"/>
        <w:ind w:firstLine="11057"/>
        <w:rPr>
          <w:rFonts w:ascii="Times New Roman" w:hAnsi="Times New Roman" w:cs="Times New Roman"/>
          <w:sz w:val="24"/>
          <w:szCs w:val="24"/>
        </w:rPr>
      </w:pPr>
      <w:r w:rsidRPr="000D079C">
        <w:rPr>
          <w:rFonts w:ascii="Times New Roman" w:hAnsi="Times New Roman" w:cs="Times New Roman"/>
          <w:sz w:val="24"/>
          <w:szCs w:val="24"/>
        </w:rPr>
        <w:t>Протокол от 19.11.25</w:t>
      </w:r>
    </w:p>
    <w:p w14:paraId="174F16BC" w14:textId="77777777" w:rsidR="00CD07CF" w:rsidRPr="00CD07CF" w:rsidRDefault="00CD07CF" w:rsidP="00CD07CF">
      <w:pPr>
        <w:spacing w:after="0" w:line="240" w:lineRule="auto"/>
        <w:jc w:val="right"/>
        <w:rPr>
          <w:rFonts w:ascii="Times New Roman" w:eastAsia="Times New Roman" w:hAnsi="Times New Roman" w:cs="Times New Roman"/>
          <w:b/>
          <w:sz w:val="24"/>
          <w:szCs w:val="24"/>
          <w:lang w:eastAsia="ru-RU"/>
        </w:rPr>
      </w:pPr>
    </w:p>
    <w:p w14:paraId="5027D647" w14:textId="77777777" w:rsidR="00406705" w:rsidRPr="00406705" w:rsidRDefault="008F66E1" w:rsidP="008F66E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Ответы на вопросы по применению Баз</w:t>
      </w:r>
      <w:r w:rsidR="00406705" w:rsidRPr="00406705">
        <w:rPr>
          <w:rFonts w:ascii="Times New Roman" w:eastAsia="Times New Roman" w:hAnsi="Times New Roman" w:cs="Times New Roman"/>
          <w:b/>
          <w:sz w:val="24"/>
          <w:szCs w:val="24"/>
          <w:lang w:eastAsia="ru-RU"/>
        </w:rPr>
        <w:t xml:space="preserve">ового стандарта совершения специализированным депозитарием операций на финансовом рынке (утв. Банком России 13.03.2025 </w:t>
      </w:r>
      <w:r w:rsidR="00406705">
        <w:rPr>
          <w:rFonts w:ascii="Times New Roman" w:eastAsia="Times New Roman" w:hAnsi="Times New Roman" w:cs="Times New Roman"/>
          <w:b/>
          <w:sz w:val="24"/>
          <w:szCs w:val="24"/>
          <w:lang w:eastAsia="ru-RU"/>
        </w:rPr>
        <w:t>№</w:t>
      </w:r>
      <w:r w:rsidR="00406705" w:rsidRPr="00406705">
        <w:rPr>
          <w:rFonts w:ascii="Times New Roman" w:eastAsia="Times New Roman" w:hAnsi="Times New Roman" w:cs="Times New Roman"/>
          <w:b/>
          <w:sz w:val="24"/>
          <w:szCs w:val="24"/>
          <w:lang w:eastAsia="ru-RU"/>
        </w:rPr>
        <w:t xml:space="preserve"> КФНП-7)</w:t>
      </w:r>
    </w:p>
    <w:p w14:paraId="23545389" w14:textId="77777777" w:rsidR="00406705" w:rsidRDefault="00406705" w:rsidP="00406705">
      <w:pPr>
        <w:spacing w:after="0" w:line="240" w:lineRule="auto"/>
        <w:rPr>
          <w:rFonts w:ascii="Times New Roman" w:eastAsia="Times New Roman" w:hAnsi="Times New Roman" w:cs="Times New Roman"/>
          <w:b/>
          <w:sz w:val="24"/>
          <w:szCs w:val="24"/>
          <w:u w:val="single"/>
          <w:lang w:eastAsia="ru-RU"/>
        </w:rPr>
      </w:pPr>
    </w:p>
    <w:tbl>
      <w:tblPr>
        <w:tblStyle w:val="af5"/>
        <w:tblW w:w="0" w:type="auto"/>
        <w:tblLook w:val="04A0" w:firstRow="1" w:lastRow="0" w:firstColumn="1" w:lastColumn="0" w:noHBand="0" w:noVBand="1"/>
      </w:tblPr>
      <w:tblGrid>
        <w:gridCol w:w="813"/>
        <w:gridCol w:w="4569"/>
        <w:gridCol w:w="4394"/>
        <w:gridCol w:w="5067"/>
      </w:tblGrid>
      <w:tr w:rsidR="00D271B8" w:rsidRPr="008F66E1" w14:paraId="4FAB8123" w14:textId="77777777" w:rsidTr="00F859BC">
        <w:tc>
          <w:tcPr>
            <w:tcW w:w="813" w:type="dxa"/>
          </w:tcPr>
          <w:p w14:paraId="75157E44" w14:textId="77777777" w:rsidR="008F66E1" w:rsidRPr="008F66E1" w:rsidRDefault="008F66E1" w:rsidP="008F66E1">
            <w:pPr>
              <w:jc w:val="center"/>
              <w:rPr>
                <w:rFonts w:ascii="Times New Roman" w:eastAsia="Times New Roman" w:hAnsi="Times New Roman" w:cs="Times New Roman"/>
                <w:b/>
                <w:sz w:val="24"/>
                <w:szCs w:val="24"/>
                <w:lang w:eastAsia="ru-RU"/>
              </w:rPr>
            </w:pPr>
            <w:r w:rsidRPr="008F66E1">
              <w:rPr>
                <w:rFonts w:ascii="Times New Roman" w:eastAsia="Times New Roman" w:hAnsi="Times New Roman" w:cs="Times New Roman"/>
                <w:b/>
                <w:sz w:val="24"/>
                <w:szCs w:val="24"/>
                <w:lang w:eastAsia="ru-RU"/>
              </w:rPr>
              <w:t>№ п/п</w:t>
            </w:r>
          </w:p>
        </w:tc>
        <w:tc>
          <w:tcPr>
            <w:tcW w:w="4569" w:type="dxa"/>
          </w:tcPr>
          <w:p w14:paraId="5499EC31" w14:textId="77777777" w:rsidR="008F66E1" w:rsidRPr="008F66E1" w:rsidRDefault="008F66E1" w:rsidP="008F66E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Пункт Базового стандарта</w:t>
            </w:r>
          </w:p>
        </w:tc>
        <w:tc>
          <w:tcPr>
            <w:tcW w:w="4394" w:type="dxa"/>
          </w:tcPr>
          <w:p w14:paraId="3006E673" w14:textId="77777777" w:rsidR="008F66E1" w:rsidRPr="008F66E1" w:rsidRDefault="008F66E1" w:rsidP="008F66E1">
            <w:pPr>
              <w:jc w:val="center"/>
              <w:rPr>
                <w:rFonts w:ascii="Times New Roman" w:eastAsia="Times New Roman" w:hAnsi="Times New Roman" w:cs="Times New Roman"/>
                <w:b/>
                <w:sz w:val="24"/>
                <w:szCs w:val="24"/>
                <w:lang w:eastAsia="ru-RU"/>
              </w:rPr>
            </w:pPr>
            <w:r w:rsidRPr="008F66E1">
              <w:rPr>
                <w:rFonts w:ascii="Times New Roman" w:eastAsia="Times New Roman" w:hAnsi="Times New Roman" w:cs="Times New Roman"/>
                <w:b/>
                <w:sz w:val="24"/>
                <w:szCs w:val="24"/>
                <w:lang w:eastAsia="ru-RU"/>
              </w:rPr>
              <w:t>Вопрос</w:t>
            </w:r>
          </w:p>
        </w:tc>
        <w:tc>
          <w:tcPr>
            <w:tcW w:w="5067" w:type="dxa"/>
          </w:tcPr>
          <w:p w14:paraId="13C38AAB" w14:textId="77777777" w:rsidR="008F66E1" w:rsidRPr="008F66E1" w:rsidRDefault="008F66E1" w:rsidP="008F66E1">
            <w:pPr>
              <w:jc w:val="center"/>
              <w:rPr>
                <w:rFonts w:ascii="Times New Roman" w:eastAsia="Times New Roman" w:hAnsi="Times New Roman" w:cs="Times New Roman"/>
                <w:b/>
                <w:sz w:val="24"/>
                <w:szCs w:val="24"/>
                <w:lang w:eastAsia="ru-RU"/>
              </w:rPr>
            </w:pPr>
            <w:r w:rsidRPr="008F66E1">
              <w:rPr>
                <w:rFonts w:ascii="Times New Roman" w:eastAsia="Times New Roman" w:hAnsi="Times New Roman" w:cs="Times New Roman"/>
                <w:b/>
                <w:sz w:val="24"/>
                <w:szCs w:val="24"/>
                <w:lang w:eastAsia="ru-RU"/>
              </w:rPr>
              <w:t>Ответ</w:t>
            </w:r>
          </w:p>
        </w:tc>
      </w:tr>
      <w:tr w:rsidR="00C670B6" w:rsidRPr="00AE52C4" w14:paraId="71533A12" w14:textId="77777777" w:rsidTr="00F859BC">
        <w:tc>
          <w:tcPr>
            <w:tcW w:w="813" w:type="dxa"/>
          </w:tcPr>
          <w:p w14:paraId="0185EC58" w14:textId="77777777" w:rsidR="00C670B6" w:rsidRPr="00AE52C4" w:rsidRDefault="008C5C96" w:rsidP="0099577B">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569" w:type="dxa"/>
          </w:tcPr>
          <w:p w14:paraId="09C88A2B" w14:textId="77777777" w:rsidR="00C670B6" w:rsidRPr="00C670B6" w:rsidRDefault="00C670B6" w:rsidP="0099577B">
            <w:pPr>
              <w:autoSpaceDE w:val="0"/>
              <w:autoSpaceDN w:val="0"/>
              <w:adjustRightInd w:val="0"/>
              <w:jc w:val="both"/>
              <w:rPr>
                <w:rFonts w:ascii="Times New Roman" w:hAnsi="Times New Roman" w:cs="Times New Roman"/>
                <w:sz w:val="24"/>
                <w:szCs w:val="24"/>
              </w:rPr>
            </w:pPr>
            <w:r w:rsidRPr="00C670B6">
              <w:rPr>
                <w:rFonts w:ascii="Times New Roman" w:eastAsia="Times New Roman" w:hAnsi="Times New Roman" w:cs="Times New Roman"/>
                <w:sz w:val="24"/>
                <w:szCs w:val="24"/>
                <w:lang w:eastAsia="ru-RU"/>
              </w:rPr>
              <w:t xml:space="preserve">Пункт </w:t>
            </w:r>
            <w:r w:rsidRPr="00C670B6">
              <w:rPr>
                <w:rFonts w:ascii="Times New Roman" w:hAnsi="Times New Roman" w:cs="Times New Roman"/>
                <w:sz w:val="24"/>
                <w:szCs w:val="24"/>
              </w:rPr>
              <w:t>2.1.1.4</w:t>
            </w:r>
          </w:p>
          <w:p w14:paraId="6D694ED0" w14:textId="77777777" w:rsidR="00C670B6" w:rsidRPr="00AE52C4" w:rsidRDefault="00C670B6" w:rsidP="0099577B">
            <w:pPr>
              <w:autoSpaceDE w:val="0"/>
              <w:autoSpaceDN w:val="0"/>
              <w:adjustRightInd w:val="0"/>
              <w:jc w:val="both"/>
              <w:rPr>
                <w:rFonts w:ascii="Times New Roman" w:hAnsi="Times New Roman" w:cs="Times New Roman"/>
                <w:sz w:val="24"/>
                <w:szCs w:val="24"/>
              </w:rPr>
            </w:pPr>
            <w:r w:rsidRPr="00AE52C4">
              <w:rPr>
                <w:rFonts w:ascii="Times New Roman" w:hAnsi="Times New Roman" w:cs="Times New Roman"/>
                <w:sz w:val="24"/>
                <w:szCs w:val="24"/>
              </w:rPr>
              <w:t>Согласие на списание денежных средств с банковского счета, открытого на имя клиента, в целях оплаты комиссий, установленных договором банковского обслуживания/договором о брокерском обслуживании (далее при совместном упоминании - Договор), которые в соответствии с Договором банк/брокер производит без дополнительных распоряжений клиента и в соответствии с тарифами, установленными по Договору, может предоставляться по решению специализированного депозитария путем выдачи согласия на заключение соответствующего Договора и действует в течение срока действия Договора.</w:t>
            </w:r>
          </w:p>
        </w:tc>
        <w:tc>
          <w:tcPr>
            <w:tcW w:w="4394" w:type="dxa"/>
          </w:tcPr>
          <w:p w14:paraId="7C0179EE" w14:textId="77777777" w:rsidR="00C670B6" w:rsidRPr="00D333C0" w:rsidRDefault="006B1ABC" w:rsidP="00D333C0">
            <w:pPr>
              <w:jc w:val="both"/>
              <w:rPr>
                <w:rFonts w:ascii="Times New Roman" w:hAnsi="Times New Roman" w:cs="Times New Roman"/>
                <w:color w:val="000000"/>
                <w:sz w:val="24"/>
                <w:szCs w:val="24"/>
              </w:rPr>
            </w:pPr>
            <w:r>
              <w:rPr>
                <w:rFonts w:ascii="Times New Roman" w:hAnsi="Times New Roman" w:cs="Times New Roman"/>
                <w:color w:val="000000"/>
                <w:sz w:val="24"/>
                <w:szCs w:val="24"/>
              </w:rPr>
              <w:t>Применим</w:t>
            </w:r>
            <w:r w:rsidR="00D333C0">
              <w:rPr>
                <w:rFonts w:ascii="Times New Roman" w:hAnsi="Times New Roman" w:cs="Times New Roman"/>
                <w:color w:val="000000"/>
                <w:sz w:val="24"/>
                <w:szCs w:val="24"/>
              </w:rPr>
              <w:t>о ли данное положение при списании комиссии брокера со специального брокерского счета</w:t>
            </w:r>
            <w:r w:rsidR="00F90CC4">
              <w:rPr>
                <w:rFonts w:ascii="Times New Roman" w:hAnsi="Times New Roman" w:cs="Times New Roman"/>
                <w:color w:val="000000"/>
                <w:sz w:val="24"/>
                <w:szCs w:val="24"/>
              </w:rPr>
              <w:t>?</w:t>
            </w:r>
          </w:p>
        </w:tc>
        <w:tc>
          <w:tcPr>
            <w:tcW w:w="5067" w:type="dxa"/>
          </w:tcPr>
          <w:p w14:paraId="5FAFAB80" w14:textId="77777777" w:rsidR="00C670B6" w:rsidRPr="000626CC" w:rsidRDefault="00D333C0" w:rsidP="00F73300">
            <w:pPr>
              <w:jc w:val="both"/>
              <w:rPr>
                <w:rFonts w:ascii="Times New Roman" w:hAnsi="Times New Roman" w:cs="Times New Roman"/>
                <w:sz w:val="24"/>
                <w:szCs w:val="24"/>
              </w:rPr>
            </w:pPr>
            <w:r>
              <w:rPr>
                <w:rFonts w:ascii="Times New Roman" w:hAnsi="Times New Roman" w:cs="Times New Roman"/>
                <w:sz w:val="24"/>
                <w:szCs w:val="24"/>
              </w:rPr>
              <w:t xml:space="preserve">Пункт 2.1.1.4 Базового стандарта определяет исключительно согласие на списание денежных средств с банковского счета и не регулирует </w:t>
            </w:r>
            <w:r w:rsidR="00F90CC4">
              <w:rPr>
                <w:rFonts w:ascii="Times New Roman" w:hAnsi="Times New Roman" w:cs="Times New Roman"/>
                <w:sz w:val="24"/>
                <w:szCs w:val="24"/>
              </w:rPr>
              <w:t>порядок</w:t>
            </w:r>
            <w:r>
              <w:rPr>
                <w:rFonts w:ascii="Times New Roman" w:hAnsi="Times New Roman" w:cs="Times New Roman"/>
                <w:sz w:val="24"/>
                <w:szCs w:val="24"/>
              </w:rPr>
              <w:t xml:space="preserve"> выдачи согласия на списание денежных средств с</w:t>
            </w:r>
            <w:r w:rsidR="00F90CC4">
              <w:rPr>
                <w:rFonts w:ascii="Times New Roman" w:hAnsi="Times New Roman" w:cs="Times New Roman"/>
                <w:sz w:val="24"/>
                <w:szCs w:val="24"/>
              </w:rPr>
              <w:t>о специального</w:t>
            </w:r>
            <w:r>
              <w:rPr>
                <w:rFonts w:ascii="Times New Roman" w:hAnsi="Times New Roman" w:cs="Times New Roman"/>
                <w:sz w:val="24"/>
                <w:szCs w:val="24"/>
              </w:rPr>
              <w:t xml:space="preserve"> брокерского счета клиента в целях оплаты комиссии брокера.</w:t>
            </w:r>
          </w:p>
        </w:tc>
      </w:tr>
      <w:tr w:rsidR="00821C61" w:rsidRPr="00AE52C4" w14:paraId="6AC10255" w14:textId="77777777" w:rsidTr="00F859BC">
        <w:tc>
          <w:tcPr>
            <w:tcW w:w="813" w:type="dxa"/>
          </w:tcPr>
          <w:p w14:paraId="20E7A5F3" w14:textId="77777777" w:rsidR="00821C61" w:rsidRPr="00AE52C4" w:rsidRDefault="008C5C96" w:rsidP="0099577B">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569" w:type="dxa"/>
            <w:vMerge w:val="restart"/>
          </w:tcPr>
          <w:p w14:paraId="71D613D8" w14:textId="77777777" w:rsidR="00821C61" w:rsidRDefault="00821C61" w:rsidP="0099577B">
            <w:pPr>
              <w:autoSpaceDE w:val="0"/>
              <w:autoSpaceDN w:val="0"/>
              <w:adjustRightInd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Пункт 2.1.1.5</w:t>
            </w:r>
          </w:p>
          <w:p w14:paraId="3CC44AFE" w14:textId="77777777" w:rsidR="00821C61" w:rsidRDefault="00821C61" w:rsidP="00111DE1">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Выдача специализированным депозитарием согласия на распоряжение имуществом в течение периода, составляющего не более одного года, без ограничения количества операций с имуществом клиента допускается при </w:t>
            </w:r>
            <w:r>
              <w:rPr>
                <w:rFonts w:ascii="Times New Roman" w:hAnsi="Times New Roman" w:cs="Times New Roman"/>
                <w:sz w:val="24"/>
                <w:szCs w:val="24"/>
              </w:rPr>
              <w:lastRenderedPageBreak/>
              <w:t>одновременном соблюдении следующих условий (далее - длящееся согласие):</w:t>
            </w:r>
          </w:p>
          <w:p w14:paraId="517DC020" w14:textId="77777777" w:rsidR="00821C61" w:rsidRDefault="00821C61" w:rsidP="00111DE1">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…б) запрос на получение длящегося согласия касается следующих сделок (операций) с имуществом клиентов:</w:t>
            </w:r>
          </w:p>
          <w:p w14:paraId="60405AE6" w14:textId="77777777" w:rsidR="00821C61" w:rsidRPr="00F90CC4" w:rsidRDefault="00821C61" w:rsidP="00111DE1">
            <w:pPr>
              <w:autoSpaceDE w:val="0"/>
              <w:autoSpaceDN w:val="0"/>
              <w:adjustRightInd w:val="0"/>
              <w:ind w:firstLine="540"/>
              <w:jc w:val="both"/>
              <w:rPr>
                <w:rFonts w:ascii="Times New Roman" w:hAnsi="Times New Roman" w:cs="Times New Roman"/>
                <w:sz w:val="24"/>
                <w:szCs w:val="24"/>
                <w:u w:val="single"/>
              </w:rPr>
            </w:pPr>
            <w:r w:rsidRPr="00F90CC4">
              <w:rPr>
                <w:rFonts w:ascii="Times New Roman" w:hAnsi="Times New Roman" w:cs="Times New Roman"/>
                <w:sz w:val="24"/>
                <w:szCs w:val="24"/>
                <w:u w:val="single"/>
              </w:rPr>
              <w:t>возврат брокером, являющимся кредитной организацией, клиенту его денежных средств на банковский счет, открытый на имя клиента в такой кредитной организации;…</w:t>
            </w:r>
          </w:p>
        </w:tc>
        <w:tc>
          <w:tcPr>
            <w:tcW w:w="4394" w:type="dxa"/>
          </w:tcPr>
          <w:p w14:paraId="1FEC0A24" w14:textId="77777777" w:rsidR="00821C61" w:rsidRPr="00E7405B" w:rsidRDefault="00821C61" w:rsidP="00E7405B">
            <w:pPr>
              <w:jc w:val="both"/>
              <w:rPr>
                <w:rFonts w:ascii="Times New Roman" w:hAnsi="Times New Roman" w:cs="Times New Roman"/>
                <w:sz w:val="24"/>
                <w:szCs w:val="24"/>
              </w:rPr>
            </w:pPr>
            <w:r>
              <w:rPr>
                <w:rFonts w:ascii="Times New Roman" w:hAnsi="Times New Roman" w:cs="Times New Roman"/>
                <w:sz w:val="24"/>
                <w:szCs w:val="24"/>
              </w:rPr>
              <w:lastRenderedPageBreak/>
              <w:t>Если б</w:t>
            </w:r>
            <w:r w:rsidRPr="00E7405B">
              <w:rPr>
                <w:rFonts w:ascii="Times New Roman" w:hAnsi="Times New Roman" w:cs="Times New Roman"/>
                <w:sz w:val="24"/>
                <w:szCs w:val="24"/>
              </w:rPr>
              <w:t>рокер-кредитная организация, но счет открыт брокером в НКЦ или в другом банке – можно дать длительное согласие?</w:t>
            </w:r>
          </w:p>
        </w:tc>
        <w:tc>
          <w:tcPr>
            <w:tcW w:w="5067" w:type="dxa"/>
          </w:tcPr>
          <w:p w14:paraId="3D4DBFB9" w14:textId="77777777" w:rsidR="00821C61" w:rsidRPr="00C670B6" w:rsidRDefault="00821C61" w:rsidP="00F73300">
            <w:pPr>
              <w:jc w:val="both"/>
              <w:rPr>
                <w:rFonts w:ascii="Times New Roman" w:hAnsi="Times New Roman" w:cs="Times New Roman"/>
                <w:sz w:val="24"/>
                <w:szCs w:val="24"/>
              </w:rPr>
            </w:pPr>
            <w:r>
              <w:rPr>
                <w:rFonts w:ascii="Times New Roman" w:hAnsi="Times New Roman" w:cs="Times New Roman"/>
                <w:sz w:val="24"/>
                <w:szCs w:val="24"/>
              </w:rPr>
              <w:t>Нет, одним из условий выдачи длящегося согласия является осуществление расчетов в рамках одной кредитной организации.</w:t>
            </w:r>
            <w:r w:rsidR="00663CDF">
              <w:rPr>
                <w:rFonts w:ascii="Times New Roman" w:hAnsi="Times New Roman" w:cs="Times New Roman"/>
                <w:sz w:val="24"/>
                <w:szCs w:val="24"/>
              </w:rPr>
              <w:t xml:space="preserve"> </w:t>
            </w:r>
          </w:p>
        </w:tc>
      </w:tr>
      <w:tr w:rsidR="00821C61" w:rsidRPr="00AE52C4" w14:paraId="105B6AC6" w14:textId="77777777" w:rsidTr="00F859BC">
        <w:tc>
          <w:tcPr>
            <w:tcW w:w="813" w:type="dxa"/>
          </w:tcPr>
          <w:p w14:paraId="098366D3" w14:textId="77777777" w:rsidR="00821C61" w:rsidRPr="00AE52C4" w:rsidRDefault="008C5C96" w:rsidP="0099577B">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4569" w:type="dxa"/>
            <w:vMerge/>
          </w:tcPr>
          <w:p w14:paraId="110C6E5E" w14:textId="77777777" w:rsidR="00821C61" w:rsidRDefault="00821C61" w:rsidP="0099577B">
            <w:pPr>
              <w:autoSpaceDE w:val="0"/>
              <w:autoSpaceDN w:val="0"/>
              <w:adjustRightInd w:val="0"/>
              <w:jc w:val="both"/>
              <w:rPr>
                <w:rFonts w:ascii="Times New Roman" w:eastAsia="Times New Roman" w:hAnsi="Times New Roman" w:cs="Times New Roman"/>
                <w:sz w:val="24"/>
                <w:szCs w:val="24"/>
                <w:lang w:eastAsia="ru-RU"/>
              </w:rPr>
            </w:pPr>
          </w:p>
        </w:tc>
        <w:tc>
          <w:tcPr>
            <w:tcW w:w="4394" w:type="dxa"/>
          </w:tcPr>
          <w:p w14:paraId="24F2CB17" w14:textId="77777777" w:rsidR="00821C61" w:rsidRPr="00E7405B" w:rsidRDefault="00821C61" w:rsidP="00E7405B">
            <w:pPr>
              <w:jc w:val="both"/>
              <w:rPr>
                <w:rFonts w:ascii="Times New Roman" w:hAnsi="Times New Roman" w:cs="Times New Roman"/>
                <w:sz w:val="24"/>
                <w:szCs w:val="24"/>
              </w:rPr>
            </w:pPr>
            <w:r w:rsidRPr="00E7405B">
              <w:rPr>
                <w:rFonts w:ascii="Times New Roman" w:hAnsi="Times New Roman" w:cs="Times New Roman"/>
                <w:sz w:val="24"/>
                <w:szCs w:val="24"/>
              </w:rPr>
              <w:t>Ес</w:t>
            </w:r>
            <w:r>
              <w:rPr>
                <w:rFonts w:ascii="Times New Roman" w:hAnsi="Times New Roman" w:cs="Times New Roman"/>
                <w:sz w:val="24"/>
                <w:szCs w:val="24"/>
              </w:rPr>
              <w:t>ли денежные средства выводятся б</w:t>
            </w:r>
            <w:r w:rsidRPr="00E7405B">
              <w:rPr>
                <w:rFonts w:ascii="Times New Roman" w:hAnsi="Times New Roman" w:cs="Times New Roman"/>
                <w:sz w:val="24"/>
                <w:szCs w:val="24"/>
              </w:rPr>
              <w:t>рокером (не кредитная организация) со счета в НКО Н</w:t>
            </w:r>
            <w:r>
              <w:rPr>
                <w:rFonts w:ascii="Times New Roman" w:hAnsi="Times New Roman" w:cs="Times New Roman"/>
                <w:sz w:val="24"/>
                <w:szCs w:val="24"/>
              </w:rPr>
              <w:t xml:space="preserve">КЦ (АО) (в платежном </w:t>
            </w:r>
            <w:r>
              <w:rPr>
                <w:rFonts w:ascii="Times New Roman" w:hAnsi="Times New Roman" w:cs="Times New Roman"/>
                <w:sz w:val="24"/>
                <w:szCs w:val="24"/>
              </w:rPr>
              <w:lastRenderedPageBreak/>
              <w:t>поручении п</w:t>
            </w:r>
            <w:r w:rsidRPr="00E7405B">
              <w:rPr>
                <w:rFonts w:ascii="Times New Roman" w:hAnsi="Times New Roman" w:cs="Times New Roman"/>
                <w:sz w:val="24"/>
                <w:szCs w:val="24"/>
              </w:rPr>
              <w:t xml:space="preserve">лательщиком является НКЦ) – клиенту необходимо получить согласие </w:t>
            </w:r>
            <w:r>
              <w:rPr>
                <w:rFonts w:ascii="Times New Roman" w:hAnsi="Times New Roman" w:cs="Times New Roman"/>
                <w:sz w:val="24"/>
                <w:szCs w:val="24"/>
              </w:rPr>
              <w:t>специализированного депозитария</w:t>
            </w:r>
            <w:r w:rsidRPr="00E7405B">
              <w:rPr>
                <w:rFonts w:ascii="Times New Roman" w:hAnsi="Times New Roman" w:cs="Times New Roman"/>
                <w:sz w:val="24"/>
                <w:szCs w:val="24"/>
              </w:rPr>
              <w:t xml:space="preserve"> на «возврат брокером </w:t>
            </w:r>
            <w:r>
              <w:rPr>
                <w:rFonts w:ascii="Times New Roman" w:hAnsi="Times New Roman" w:cs="Times New Roman"/>
                <w:sz w:val="24"/>
                <w:szCs w:val="24"/>
              </w:rPr>
              <w:t>денежных средств</w:t>
            </w:r>
            <w:r w:rsidRPr="00E7405B">
              <w:rPr>
                <w:rFonts w:ascii="Times New Roman" w:hAnsi="Times New Roman" w:cs="Times New Roman"/>
                <w:sz w:val="24"/>
                <w:szCs w:val="24"/>
              </w:rPr>
              <w:t xml:space="preserve"> клиенту»? Действие клиента </w:t>
            </w:r>
            <w:r>
              <w:rPr>
                <w:rFonts w:ascii="Times New Roman" w:hAnsi="Times New Roman" w:cs="Times New Roman"/>
                <w:sz w:val="24"/>
                <w:szCs w:val="24"/>
              </w:rPr>
              <w:t>специализированного депозитария</w:t>
            </w:r>
            <w:r w:rsidRPr="00E7405B">
              <w:rPr>
                <w:rFonts w:ascii="Times New Roman" w:hAnsi="Times New Roman" w:cs="Times New Roman"/>
                <w:sz w:val="24"/>
                <w:szCs w:val="24"/>
              </w:rPr>
              <w:t xml:space="preserve"> состоит только в направлении инструкции брокеру на возврат средств</w:t>
            </w:r>
            <w:r>
              <w:rPr>
                <w:rFonts w:ascii="Times New Roman" w:hAnsi="Times New Roman" w:cs="Times New Roman"/>
                <w:sz w:val="24"/>
                <w:szCs w:val="24"/>
              </w:rPr>
              <w:t>.</w:t>
            </w:r>
          </w:p>
        </w:tc>
        <w:tc>
          <w:tcPr>
            <w:tcW w:w="5067" w:type="dxa"/>
          </w:tcPr>
          <w:p w14:paraId="1165FB03" w14:textId="77777777" w:rsidR="00821C61" w:rsidRPr="00F90CC4" w:rsidRDefault="00821C61" w:rsidP="00F90CC4">
            <w:pPr>
              <w:jc w:val="both"/>
              <w:rPr>
                <w:rFonts w:ascii="Times New Roman" w:hAnsi="Times New Roman" w:cs="Times New Roman"/>
                <w:sz w:val="24"/>
                <w:szCs w:val="24"/>
              </w:rPr>
            </w:pPr>
            <w:r w:rsidRPr="00663CDF">
              <w:rPr>
                <w:rFonts w:ascii="Times New Roman" w:hAnsi="Times New Roman" w:cs="Times New Roman"/>
                <w:sz w:val="24"/>
                <w:szCs w:val="24"/>
              </w:rPr>
              <w:lastRenderedPageBreak/>
              <w:t xml:space="preserve">При выводе денежных средств со специального брокерского счета требуется получение согласия специализированного </w:t>
            </w:r>
            <w:r w:rsidRPr="00663CDF">
              <w:rPr>
                <w:rFonts w:ascii="Times New Roman" w:hAnsi="Times New Roman" w:cs="Times New Roman"/>
                <w:sz w:val="24"/>
                <w:szCs w:val="24"/>
              </w:rPr>
              <w:lastRenderedPageBreak/>
              <w:t>депозитария.</w:t>
            </w:r>
          </w:p>
        </w:tc>
      </w:tr>
      <w:tr w:rsidR="00821C61" w:rsidRPr="00AE52C4" w14:paraId="175A9EEB" w14:textId="77777777" w:rsidTr="00F859BC">
        <w:tc>
          <w:tcPr>
            <w:tcW w:w="813" w:type="dxa"/>
          </w:tcPr>
          <w:p w14:paraId="1E1BE8C0" w14:textId="77777777" w:rsidR="00821C61" w:rsidRPr="00AE52C4" w:rsidRDefault="008C5C96" w:rsidP="0099577B">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w:t>
            </w:r>
          </w:p>
        </w:tc>
        <w:tc>
          <w:tcPr>
            <w:tcW w:w="4569" w:type="dxa"/>
            <w:vMerge/>
          </w:tcPr>
          <w:p w14:paraId="2FBCD7C8" w14:textId="77777777" w:rsidR="00821C61" w:rsidRDefault="00821C61" w:rsidP="0099577B">
            <w:pPr>
              <w:autoSpaceDE w:val="0"/>
              <w:autoSpaceDN w:val="0"/>
              <w:adjustRightInd w:val="0"/>
              <w:jc w:val="both"/>
              <w:rPr>
                <w:rFonts w:ascii="Times New Roman" w:eastAsia="Times New Roman" w:hAnsi="Times New Roman" w:cs="Times New Roman"/>
                <w:sz w:val="24"/>
                <w:szCs w:val="24"/>
                <w:lang w:eastAsia="ru-RU"/>
              </w:rPr>
            </w:pPr>
          </w:p>
        </w:tc>
        <w:tc>
          <w:tcPr>
            <w:tcW w:w="4394" w:type="dxa"/>
          </w:tcPr>
          <w:p w14:paraId="7AAED8D0" w14:textId="77777777" w:rsidR="00821C61" w:rsidRPr="00E20D73" w:rsidRDefault="00821C61" w:rsidP="004D4BCC">
            <w:pPr>
              <w:jc w:val="both"/>
              <w:rPr>
                <w:rFonts w:ascii="Times New Roman" w:hAnsi="Times New Roman" w:cs="Times New Roman"/>
                <w:sz w:val="24"/>
                <w:szCs w:val="24"/>
              </w:rPr>
            </w:pPr>
            <w:r w:rsidRPr="00E20D73">
              <w:rPr>
                <w:rFonts w:ascii="Times New Roman" w:hAnsi="Times New Roman" w:cs="Times New Roman"/>
                <w:sz w:val="24"/>
                <w:szCs w:val="24"/>
              </w:rPr>
              <w:t>Возможно ли выдать длящееся согласие на перевод денежных средств, поступающих на специальный депозитарный счет, напрямую на брокерские счета ПИФ?</w:t>
            </w:r>
          </w:p>
        </w:tc>
        <w:tc>
          <w:tcPr>
            <w:tcW w:w="5067" w:type="dxa"/>
          </w:tcPr>
          <w:p w14:paraId="20C09681" w14:textId="77777777" w:rsidR="00821C61" w:rsidRPr="00C670B6" w:rsidRDefault="00821C61" w:rsidP="00821C61">
            <w:pPr>
              <w:jc w:val="both"/>
              <w:rPr>
                <w:rFonts w:ascii="Times New Roman" w:hAnsi="Times New Roman" w:cs="Times New Roman"/>
                <w:sz w:val="24"/>
                <w:szCs w:val="24"/>
              </w:rPr>
            </w:pPr>
            <w:r>
              <w:rPr>
                <w:rFonts w:ascii="Times New Roman" w:hAnsi="Times New Roman" w:cs="Times New Roman"/>
                <w:sz w:val="24"/>
                <w:szCs w:val="24"/>
              </w:rPr>
              <w:t xml:space="preserve">Выдача согласия </w:t>
            </w:r>
            <w:r w:rsidR="00663CDF">
              <w:rPr>
                <w:rFonts w:ascii="Times New Roman" w:hAnsi="Times New Roman" w:cs="Times New Roman"/>
                <w:sz w:val="24"/>
                <w:szCs w:val="24"/>
              </w:rPr>
              <w:t xml:space="preserve">на саму операцию </w:t>
            </w:r>
            <w:r>
              <w:rPr>
                <w:rFonts w:ascii="Times New Roman" w:hAnsi="Times New Roman" w:cs="Times New Roman"/>
                <w:sz w:val="24"/>
                <w:szCs w:val="24"/>
              </w:rPr>
              <w:t>в данном случае не требуется, так как эта операция не является распоряжением имуществом ПИФ</w:t>
            </w:r>
            <w:r w:rsidR="00663CDF">
              <w:rPr>
                <w:rFonts w:ascii="Times New Roman" w:hAnsi="Times New Roman" w:cs="Times New Roman"/>
                <w:sz w:val="24"/>
                <w:szCs w:val="24"/>
              </w:rPr>
              <w:t xml:space="preserve"> (поскольку соответствующие денежные средства еще не включены в состав ПИФ)</w:t>
            </w:r>
            <w:r>
              <w:rPr>
                <w:rFonts w:ascii="Times New Roman" w:hAnsi="Times New Roman" w:cs="Times New Roman"/>
                <w:sz w:val="24"/>
                <w:szCs w:val="24"/>
              </w:rPr>
              <w:t xml:space="preserve">. При этом полагаем, что должно соблюдаться условие, при котором в </w:t>
            </w:r>
            <w:r w:rsidR="00663CDF">
              <w:rPr>
                <w:rFonts w:ascii="Times New Roman" w:hAnsi="Times New Roman" w:cs="Times New Roman"/>
                <w:sz w:val="24"/>
                <w:szCs w:val="24"/>
              </w:rPr>
              <w:t xml:space="preserve">депозитарном </w:t>
            </w:r>
            <w:r>
              <w:rPr>
                <w:rFonts w:ascii="Times New Roman" w:hAnsi="Times New Roman" w:cs="Times New Roman"/>
                <w:sz w:val="24"/>
                <w:szCs w:val="24"/>
              </w:rPr>
              <w:t>договоре с управляющей компанией есть указание на перевод доходов по ценным бумагам напрямую на брокерский счет ПИФ.</w:t>
            </w:r>
          </w:p>
        </w:tc>
      </w:tr>
      <w:tr w:rsidR="00616030" w:rsidRPr="00AE52C4" w14:paraId="6BCCBCBF" w14:textId="77777777" w:rsidTr="00F859BC">
        <w:tc>
          <w:tcPr>
            <w:tcW w:w="813" w:type="dxa"/>
          </w:tcPr>
          <w:p w14:paraId="0A8F5EDD" w14:textId="77777777" w:rsidR="00616030" w:rsidRPr="00AE52C4" w:rsidRDefault="008C5C96" w:rsidP="0099577B">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4569" w:type="dxa"/>
          </w:tcPr>
          <w:p w14:paraId="3936EE52" w14:textId="77777777" w:rsidR="00616030" w:rsidRDefault="00616030" w:rsidP="0099577B">
            <w:pPr>
              <w:autoSpaceDE w:val="0"/>
              <w:autoSpaceDN w:val="0"/>
              <w:adjustRightInd w:val="0"/>
              <w:jc w:val="both"/>
              <w:rPr>
                <w:rFonts w:ascii="Times New Roman" w:hAnsi="Times New Roman" w:cs="Times New Roman"/>
                <w:iCs/>
                <w:color w:val="1A1A1A"/>
                <w:sz w:val="24"/>
                <w:szCs w:val="24"/>
              </w:rPr>
            </w:pPr>
            <w:r w:rsidRPr="00AE52C4">
              <w:rPr>
                <w:rFonts w:ascii="Times New Roman" w:hAnsi="Times New Roman" w:cs="Times New Roman"/>
                <w:iCs/>
                <w:color w:val="1A1A1A"/>
                <w:sz w:val="24"/>
                <w:szCs w:val="24"/>
              </w:rPr>
              <w:t xml:space="preserve">2.1.1.6. </w:t>
            </w:r>
          </w:p>
          <w:p w14:paraId="0B6195CF" w14:textId="77777777" w:rsidR="00616030" w:rsidRPr="00AE52C4" w:rsidRDefault="00616030" w:rsidP="0099577B">
            <w:pPr>
              <w:autoSpaceDE w:val="0"/>
              <w:autoSpaceDN w:val="0"/>
              <w:adjustRightInd w:val="0"/>
              <w:jc w:val="both"/>
              <w:rPr>
                <w:rFonts w:ascii="Times New Roman" w:eastAsia="Times New Roman" w:hAnsi="Times New Roman" w:cs="Times New Roman"/>
                <w:b/>
                <w:sz w:val="24"/>
                <w:szCs w:val="24"/>
                <w:u w:val="single"/>
                <w:lang w:eastAsia="ru-RU"/>
              </w:rPr>
            </w:pPr>
            <w:r w:rsidRPr="00AE52C4">
              <w:rPr>
                <w:rFonts w:ascii="Times New Roman" w:hAnsi="Times New Roman" w:cs="Times New Roman"/>
                <w:iCs/>
                <w:color w:val="1A1A1A"/>
                <w:sz w:val="24"/>
                <w:szCs w:val="24"/>
              </w:rPr>
              <w:t>Согласие на распоряжение имуществом, выданное специализированным депозитарием, в том числе в соответствии с пунктом 2.1.1.5 Базового стандарта, должно содержать срок его действия.</w:t>
            </w:r>
          </w:p>
        </w:tc>
        <w:tc>
          <w:tcPr>
            <w:tcW w:w="4394" w:type="dxa"/>
          </w:tcPr>
          <w:p w14:paraId="39BCEDC2" w14:textId="77777777" w:rsidR="00616030" w:rsidRPr="00616030" w:rsidRDefault="00616030" w:rsidP="00616030">
            <w:pPr>
              <w:jc w:val="both"/>
              <w:rPr>
                <w:rFonts w:ascii="Times New Roman" w:hAnsi="Times New Roman" w:cs="Times New Roman"/>
                <w:sz w:val="24"/>
                <w:szCs w:val="24"/>
              </w:rPr>
            </w:pPr>
            <w:r w:rsidRPr="00616030">
              <w:rPr>
                <w:rFonts w:ascii="Times New Roman" w:hAnsi="Times New Roman" w:cs="Times New Roman"/>
                <w:sz w:val="24"/>
                <w:szCs w:val="24"/>
              </w:rPr>
              <w:t>Кто должен определить срок действия согласия</w:t>
            </w:r>
            <w:r>
              <w:rPr>
                <w:rFonts w:ascii="Times New Roman" w:hAnsi="Times New Roman" w:cs="Times New Roman"/>
                <w:sz w:val="24"/>
                <w:szCs w:val="24"/>
              </w:rPr>
              <w:t>,</w:t>
            </w:r>
            <w:r w:rsidRPr="00616030">
              <w:rPr>
                <w:rFonts w:ascii="Times New Roman" w:hAnsi="Times New Roman" w:cs="Times New Roman"/>
                <w:sz w:val="24"/>
                <w:szCs w:val="24"/>
              </w:rPr>
              <w:t xml:space="preserve"> и какой его максимальный срок?</w:t>
            </w:r>
          </w:p>
          <w:p w14:paraId="1FF9F0DD" w14:textId="77777777" w:rsidR="00B12073" w:rsidRDefault="00616030" w:rsidP="00B12073">
            <w:pPr>
              <w:jc w:val="both"/>
              <w:rPr>
                <w:rFonts w:ascii="Times New Roman" w:hAnsi="Times New Roman" w:cs="Times New Roman"/>
                <w:sz w:val="24"/>
                <w:szCs w:val="24"/>
              </w:rPr>
            </w:pPr>
            <w:r w:rsidRPr="00616030">
              <w:rPr>
                <w:rFonts w:ascii="Times New Roman" w:hAnsi="Times New Roman" w:cs="Times New Roman"/>
                <w:sz w:val="24"/>
                <w:szCs w:val="24"/>
              </w:rPr>
              <w:t>Каким документом должен регламентироваться срок действия согласия?</w:t>
            </w:r>
            <w:r w:rsidR="00B12073" w:rsidRPr="00616030">
              <w:rPr>
                <w:rFonts w:ascii="Times New Roman" w:hAnsi="Times New Roman" w:cs="Times New Roman"/>
                <w:sz w:val="24"/>
                <w:szCs w:val="24"/>
              </w:rPr>
              <w:t xml:space="preserve"> </w:t>
            </w:r>
          </w:p>
          <w:p w14:paraId="529A0967" w14:textId="77777777" w:rsidR="00616030" w:rsidRPr="00616030" w:rsidRDefault="00B12073" w:rsidP="00616030">
            <w:pPr>
              <w:jc w:val="both"/>
              <w:rPr>
                <w:rFonts w:ascii="Times New Roman" w:hAnsi="Times New Roman" w:cs="Times New Roman"/>
                <w:sz w:val="24"/>
                <w:szCs w:val="24"/>
              </w:rPr>
            </w:pPr>
            <w:r w:rsidRPr="00616030">
              <w:rPr>
                <w:rFonts w:ascii="Times New Roman" w:hAnsi="Times New Roman" w:cs="Times New Roman"/>
                <w:sz w:val="24"/>
                <w:szCs w:val="24"/>
              </w:rPr>
              <w:t>Вправе ли клиент определять срок действия согласия?</w:t>
            </w:r>
          </w:p>
        </w:tc>
        <w:tc>
          <w:tcPr>
            <w:tcW w:w="5067" w:type="dxa"/>
          </w:tcPr>
          <w:p w14:paraId="7A679A51" w14:textId="77777777" w:rsidR="00616030" w:rsidRDefault="00616030" w:rsidP="0061603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Базовый стандарт </w:t>
            </w:r>
            <w:r w:rsidR="003C00C5">
              <w:rPr>
                <w:rFonts w:ascii="Times New Roman" w:hAnsi="Times New Roman" w:cs="Times New Roman"/>
                <w:sz w:val="24"/>
                <w:szCs w:val="24"/>
              </w:rPr>
              <w:t>определяет, что согласие должно содержать срок его действия и не содержит ограничений по самому сроку.</w:t>
            </w:r>
            <w:r>
              <w:rPr>
                <w:rFonts w:ascii="Times New Roman" w:hAnsi="Times New Roman" w:cs="Times New Roman"/>
                <w:sz w:val="24"/>
                <w:szCs w:val="24"/>
              </w:rPr>
              <w:t xml:space="preserve"> Данные о сроке действия согласия необходимы специализированному депозитарию в целях осуществления контрольных функций. </w:t>
            </w:r>
          </w:p>
          <w:p w14:paraId="739816D3" w14:textId="77777777" w:rsidR="002F3855" w:rsidRDefault="002F3855" w:rsidP="0061603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Специализированный депозитарий </w:t>
            </w:r>
            <w:r w:rsidR="00663CDF">
              <w:rPr>
                <w:rFonts w:ascii="Times New Roman" w:hAnsi="Times New Roman" w:cs="Times New Roman"/>
                <w:sz w:val="24"/>
                <w:szCs w:val="24"/>
              </w:rPr>
              <w:t xml:space="preserve">самостоятельно </w:t>
            </w:r>
            <w:r>
              <w:rPr>
                <w:rFonts w:ascii="Times New Roman" w:hAnsi="Times New Roman" w:cs="Times New Roman"/>
                <w:sz w:val="24"/>
                <w:szCs w:val="24"/>
              </w:rPr>
              <w:t>устанавливает требования к сроку выдачи согласия с учетом своих операционных процессов</w:t>
            </w:r>
            <w:r w:rsidR="00663CDF">
              <w:rPr>
                <w:rFonts w:ascii="Times New Roman" w:hAnsi="Times New Roman" w:cs="Times New Roman"/>
                <w:sz w:val="24"/>
                <w:szCs w:val="24"/>
              </w:rPr>
              <w:t xml:space="preserve">, условий и особенностей конкретных сделок (операций), на которые выдается согласие, и потенциальных рисков возникновения несоответствия таких сделок (операций) </w:t>
            </w:r>
            <w:r w:rsidR="00663CDF">
              <w:rPr>
                <w:rFonts w:ascii="Times New Roman" w:hAnsi="Times New Roman" w:cs="Times New Roman"/>
                <w:sz w:val="24"/>
                <w:szCs w:val="24"/>
              </w:rPr>
              <w:lastRenderedPageBreak/>
              <w:t>требованиям законодательства и пр</w:t>
            </w:r>
            <w:r w:rsidR="00B12073">
              <w:rPr>
                <w:rFonts w:ascii="Times New Roman" w:hAnsi="Times New Roman" w:cs="Times New Roman"/>
                <w:sz w:val="24"/>
                <w:szCs w:val="24"/>
              </w:rPr>
              <w:t>авил ДУ ПИФ с течением времени.</w:t>
            </w:r>
          </w:p>
          <w:p w14:paraId="2CB0912B" w14:textId="77777777" w:rsidR="00616030" w:rsidRDefault="00616030" w:rsidP="00616030">
            <w:pPr>
              <w:pStyle w:val="f95337a930b84c47msoplaintext"/>
              <w:shd w:val="clear" w:color="auto" w:fill="FFFFFF"/>
              <w:spacing w:before="0" w:beforeAutospacing="0" w:after="0" w:afterAutospacing="0"/>
              <w:jc w:val="both"/>
              <w:rPr>
                <w:color w:val="000000"/>
              </w:rPr>
            </w:pPr>
            <w:r>
              <w:rPr>
                <w:color w:val="000000"/>
              </w:rPr>
              <w:t>Специализированный депозитарий может установить требования по сроку</w:t>
            </w:r>
            <w:r w:rsidR="00663CDF">
              <w:rPr>
                <w:color w:val="000000"/>
              </w:rPr>
              <w:t xml:space="preserve"> (срокам)</w:t>
            </w:r>
            <w:r>
              <w:rPr>
                <w:color w:val="000000"/>
              </w:rPr>
              <w:t xml:space="preserve"> действия согласия на уровне Регламента/</w:t>
            </w:r>
            <w:r w:rsidR="003C00C5">
              <w:rPr>
                <w:color w:val="000000"/>
              </w:rPr>
              <w:t>внутренних документов/</w:t>
            </w:r>
            <w:r>
              <w:rPr>
                <w:color w:val="000000"/>
              </w:rPr>
              <w:t>договора с клиентом.</w:t>
            </w:r>
          </w:p>
          <w:p w14:paraId="0CBDE37C" w14:textId="77777777" w:rsidR="002F3855" w:rsidRPr="00AE52C4" w:rsidRDefault="00B12073" w:rsidP="003C00C5">
            <w:pPr>
              <w:pStyle w:val="f95337a930b84c47msoplaintext"/>
              <w:shd w:val="clear" w:color="auto" w:fill="FFFFFF"/>
              <w:spacing w:before="0" w:beforeAutospacing="0" w:after="0" w:afterAutospacing="0"/>
              <w:jc w:val="both"/>
              <w:rPr>
                <w:color w:val="000000"/>
              </w:rPr>
            </w:pPr>
            <w:r>
              <w:rPr>
                <w:color w:val="000000"/>
              </w:rPr>
              <w:t>Полагаем, что к</w:t>
            </w:r>
            <w:r w:rsidR="004E0DC9">
              <w:rPr>
                <w:color w:val="000000"/>
              </w:rPr>
              <w:t xml:space="preserve">лиент может обратиться </w:t>
            </w:r>
            <w:r>
              <w:rPr>
                <w:color w:val="000000"/>
              </w:rPr>
              <w:t>в специализированный депозитарий за согласием с указанием необходимого ему срока действия согласия в рамках сроков, определенных специализированным депозитарием.</w:t>
            </w:r>
          </w:p>
        </w:tc>
      </w:tr>
      <w:tr w:rsidR="001579DE" w:rsidRPr="00AE52C4" w14:paraId="08F88227" w14:textId="77777777" w:rsidTr="00F859BC">
        <w:tc>
          <w:tcPr>
            <w:tcW w:w="813" w:type="dxa"/>
          </w:tcPr>
          <w:p w14:paraId="2871EE23" w14:textId="77777777" w:rsidR="001579DE" w:rsidRPr="00AE52C4" w:rsidRDefault="008C5C96" w:rsidP="0099577B">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6</w:t>
            </w:r>
          </w:p>
        </w:tc>
        <w:tc>
          <w:tcPr>
            <w:tcW w:w="4569" w:type="dxa"/>
          </w:tcPr>
          <w:p w14:paraId="35C98D35" w14:textId="77777777" w:rsidR="001579DE" w:rsidRDefault="001579DE" w:rsidP="0099577B">
            <w:pPr>
              <w:autoSpaceDE w:val="0"/>
              <w:autoSpaceDN w:val="0"/>
              <w:adjustRightInd w:val="0"/>
              <w:jc w:val="both"/>
              <w:rPr>
                <w:rFonts w:ascii="Times New Roman" w:hAnsi="Times New Roman" w:cs="Times New Roman"/>
                <w:iCs/>
                <w:color w:val="1A1A1A"/>
                <w:sz w:val="24"/>
                <w:szCs w:val="24"/>
              </w:rPr>
            </w:pPr>
            <w:r>
              <w:rPr>
                <w:rFonts w:ascii="Times New Roman" w:hAnsi="Times New Roman" w:cs="Times New Roman"/>
                <w:iCs/>
                <w:color w:val="1A1A1A"/>
                <w:sz w:val="24"/>
                <w:szCs w:val="24"/>
              </w:rPr>
              <w:t xml:space="preserve">Подпункт 2.1.1.7 </w:t>
            </w:r>
          </w:p>
          <w:p w14:paraId="103AF197" w14:textId="77777777" w:rsidR="001579DE" w:rsidRPr="0086028B" w:rsidRDefault="001579DE" w:rsidP="0099577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При принятии решения о выдаче согласия на распоряжение имуществом специализированный депозитарий контролирует соблюдение требований к структуре активов, предусмотренных установленными требованиями, используя имеющуюся в системе учета актуальную информацию в отношении имущества, в том числе ранее выданные согласия на распоряжение имуществом.</w:t>
            </w:r>
          </w:p>
        </w:tc>
        <w:tc>
          <w:tcPr>
            <w:tcW w:w="4394" w:type="dxa"/>
          </w:tcPr>
          <w:p w14:paraId="4052DE56" w14:textId="77777777" w:rsidR="001579DE" w:rsidRPr="0086028B" w:rsidRDefault="0086028B" w:rsidP="00616030">
            <w:pPr>
              <w:jc w:val="both"/>
              <w:rPr>
                <w:rFonts w:ascii="Times New Roman" w:hAnsi="Times New Roman" w:cs="Times New Roman"/>
                <w:sz w:val="24"/>
                <w:szCs w:val="24"/>
              </w:rPr>
            </w:pPr>
            <w:r>
              <w:rPr>
                <w:rFonts w:ascii="Times New Roman" w:hAnsi="Times New Roman" w:cs="Times New Roman"/>
                <w:sz w:val="24"/>
                <w:szCs w:val="24"/>
                <w:shd w:val="clear" w:color="auto" w:fill="FFFFFF"/>
              </w:rPr>
              <w:t>Правильно ли мы понимаем, что</w:t>
            </w:r>
            <w:r w:rsidRPr="0086028B">
              <w:rPr>
                <w:rFonts w:ascii="Times New Roman" w:hAnsi="Times New Roman" w:cs="Times New Roman"/>
                <w:sz w:val="24"/>
                <w:szCs w:val="24"/>
                <w:shd w:val="clear" w:color="auto" w:fill="FFFFFF"/>
              </w:rPr>
              <w:t xml:space="preserve"> из текста пропало слово «таким» имуществом, т.е. при выдаче согласие проверяется конкретное имущество с учетом ранее выданных согласий по</w:t>
            </w:r>
            <w:r w:rsidR="00F302C5">
              <w:rPr>
                <w:rFonts w:ascii="Times New Roman" w:hAnsi="Times New Roman" w:cs="Times New Roman"/>
                <w:sz w:val="24"/>
                <w:szCs w:val="24"/>
                <w:shd w:val="clear" w:color="auto" w:fill="FFFFFF"/>
              </w:rPr>
              <w:t xml:space="preserve"> </w:t>
            </w:r>
            <w:r w:rsidRPr="0086028B">
              <w:rPr>
                <w:rFonts w:ascii="Times New Roman" w:hAnsi="Times New Roman" w:cs="Times New Roman"/>
                <w:sz w:val="24"/>
                <w:szCs w:val="24"/>
                <w:u w:val="single"/>
                <w:shd w:val="clear" w:color="auto" w:fill="FFFFFF"/>
              </w:rPr>
              <w:t>такому</w:t>
            </w:r>
            <w:r w:rsidR="00F302C5">
              <w:rPr>
                <w:rFonts w:ascii="Times New Roman" w:hAnsi="Times New Roman" w:cs="Times New Roman"/>
                <w:sz w:val="24"/>
                <w:szCs w:val="24"/>
                <w:u w:val="single"/>
                <w:shd w:val="clear" w:color="auto" w:fill="FFFFFF"/>
              </w:rPr>
              <w:t xml:space="preserve"> </w:t>
            </w:r>
            <w:r w:rsidRPr="0086028B">
              <w:rPr>
                <w:rFonts w:ascii="Times New Roman" w:hAnsi="Times New Roman" w:cs="Times New Roman"/>
                <w:sz w:val="24"/>
                <w:szCs w:val="24"/>
                <w:shd w:val="clear" w:color="auto" w:fill="FFFFFF"/>
              </w:rPr>
              <w:t>имуществу. В противном случае читается так, что нужно учитывать слишком много неизвестных. Согласие на сделку с конкретным активом, с учетом ранее выданных согласий на другие активы, все вместе повлияют на соблюдение общей структуры портфеля, а не только конкретного актива</w:t>
            </w:r>
            <w:r w:rsidR="00F302C5">
              <w:rPr>
                <w:rFonts w:ascii="Times New Roman" w:hAnsi="Times New Roman" w:cs="Times New Roman"/>
                <w:sz w:val="24"/>
                <w:szCs w:val="24"/>
                <w:shd w:val="clear" w:color="auto" w:fill="FFFFFF"/>
              </w:rPr>
              <w:t>,</w:t>
            </w:r>
            <w:r w:rsidRPr="0086028B">
              <w:rPr>
                <w:rFonts w:ascii="Times New Roman" w:hAnsi="Times New Roman" w:cs="Times New Roman"/>
                <w:sz w:val="24"/>
                <w:szCs w:val="24"/>
                <w:shd w:val="clear" w:color="auto" w:fill="FFFFFF"/>
              </w:rPr>
              <w:t xml:space="preserve"> на который выдавалось согласие. На наш взгляд это бессмысленно, т.к. по мимо внебиржевых сделок УК может в дату выдачи согласия совершит биржевые сделки, которые поменяют расстановку активов (структуру) и выданное согласие никак не соотносится с </w:t>
            </w:r>
            <w:r w:rsidRPr="0086028B">
              <w:rPr>
                <w:rFonts w:ascii="Times New Roman" w:hAnsi="Times New Roman" w:cs="Times New Roman"/>
                <w:sz w:val="24"/>
                <w:szCs w:val="24"/>
                <w:shd w:val="clear" w:color="auto" w:fill="FFFFFF"/>
              </w:rPr>
              <w:lastRenderedPageBreak/>
              <w:t>отсутствием/наличием нарушения УК в этой части.</w:t>
            </w:r>
          </w:p>
        </w:tc>
        <w:tc>
          <w:tcPr>
            <w:tcW w:w="5067" w:type="dxa"/>
          </w:tcPr>
          <w:p w14:paraId="462850B9" w14:textId="77777777" w:rsidR="001579DE" w:rsidRDefault="0086028B" w:rsidP="003C00C5">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lastRenderedPageBreak/>
              <w:t>Нет</w:t>
            </w:r>
            <w:r w:rsidR="003C00C5">
              <w:rPr>
                <w:rFonts w:ascii="Times New Roman" w:hAnsi="Times New Roman" w:cs="Times New Roman"/>
                <w:sz w:val="24"/>
                <w:szCs w:val="24"/>
              </w:rPr>
              <w:t>, не правильно.</w:t>
            </w:r>
          </w:p>
          <w:p w14:paraId="13ADADFD" w14:textId="77777777" w:rsidR="003C00C5" w:rsidRDefault="00583B69" w:rsidP="00684E7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С</w:t>
            </w:r>
            <w:r w:rsidR="00684E7E">
              <w:rPr>
                <w:rFonts w:ascii="Times New Roman" w:hAnsi="Times New Roman" w:cs="Times New Roman"/>
                <w:sz w:val="24"/>
                <w:szCs w:val="24"/>
              </w:rPr>
              <w:t>пециализированный депозитарий в рамках выдачи согласия при контроле структуры активов должен учитывать всю имеющуюся в его распоряжении информацию по всем ранее выданным согласиям, по которым еще не произошло распоряжения имуществом, не только по определенному имуществу или виду имущества, но по всем видам имущества.</w:t>
            </w:r>
          </w:p>
        </w:tc>
      </w:tr>
      <w:tr w:rsidR="00B12073" w:rsidRPr="00AE52C4" w14:paraId="4C94AEF2" w14:textId="77777777" w:rsidTr="00BF425E">
        <w:tc>
          <w:tcPr>
            <w:tcW w:w="813" w:type="dxa"/>
          </w:tcPr>
          <w:p w14:paraId="40A5D155" w14:textId="77777777" w:rsidR="00B12073" w:rsidRPr="00AE52C4" w:rsidRDefault="008C5C96" w:rsidP="00BF425E">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4569" w:type="dxa"/>
          </w:tcPr>
          <w:p w14:paraId="345C8870" w14:textId="77777777" w:rsidR="00B12073" w:rsidRDefault="00B12073" w:rsidP="00BF425E">
            <w:pPr>
              <w:pStyle w:val="ac"/>
              <w:shd w:val="clear" w:color="auto" w:fill="FFFFFF"/>
              <w:spacing w:before="0" w:beforeAutospacing="0" w:after="0" w:afterAutospacing="0"/>
              <w:rPr>
                <w:color w:val="000000"/>
              </w:rPr>
            </w:pPr>
            <w:r>
              <w:rPr>
                <w:color w:val="000000"/>
              </w:rPr>
              <w:t>Подпункт 2.1.3.1 пункта 2.1.3</w:t>
            </w:r>
          </w:p>
          <w:p w14:paraId="5CEB135E" w14:textId="77777777" w:rsidR="00B12073" w:rsidRPr="001A149A" w:rsidRDefault="00B12073" w:rsidP="00BF425E">
            <w:pPr>
              <w:pStyle w:val="ac"/>
              <w:shd w:val="clear" w:color="auto" w:fill="FFFFFF"/>
              <w:spacing w:before="0" w:beforeAutospacing="0" w:after="0" w:afterAutospacing="0"/>
              <w:jc w:val="both"/>
              <w:rPr>
                <w:color w:val="000000"/>
              </w:rPr>
            </w:pPr>
            <w:r w:rsidRPr="001A149A">
              <w:rPr>
                <w:color w:val="000000"/>
              </w:rPr>
              <w:t>При контроле корректности учета управляющей компанией расходов, связанных с доверительным управлением паевым инвестиционным фондом и подлежащих оплате за счет составляющего его имущества (далее - расходы), и вознаграждений управляющей компании, специализированного депозитария, лица, осуществляющего ведение реестра владельцев инвестиционных паев, оценщика, аудиторской организации и биржи (далее - вознаграждения) при определении стоимости чистых активов специализированный депозитарий проверяет в том числе:</w:t>
            </w:r>
          </w:p>
          <w:p w14:paraId="4152DF74" w14:textId="77777777" w:rsidR="00B12073" w:rsidRPr="001A149A" w:rsidRDefault="00B12073" w:rsidP="00BF425E">
            <w:pPr>
              <w:pStyle w:val="ac"/>
              <w:shd w:val="clear" w:color="auto" w:fill="FFFFFF"/>
              <w:spacing w:before="0" w:beforeAutospacing="0" w:after="0" w:afterAutospacing="0"/>
              <w:jc w:val="both"/>
              <w:rPr>
                <w:color w:val="000000"/>
              </w:rPr>
            </w:pPr>
            <w:r w:rsidRPr="001A149A">
              <w:rPr>
                <w:color w:val="000000"/>
              </w:rPr>
              <w:t>соответствие признанных в составе обязательств, подлежащих исполнению за счет активов паевого инвестиционного фонда (далее - обязательства), размеров расходов и вознаграждений (их сумм) установленным правилами доверительного управления паевым инвестиционным фондом размерам расходов и вознаграждений (их сумм) на дату первоначального признания таких расходов и вознаграждений, а также на каждый рабочий день до прекращения их признания;</w:t>
            </w:r>
          </w:p>
          <w:p w14:paraId="23534AF8" w14:textId="77777777" w:rsidR="00B12073" w:rsidRPr="001A149A" w:rsidRDefault="00B12073" w:rsidP="00BF425E">
            <w:pPr>
              <w:pStyle w:val="ac"/>
              <w:shd w:val="clear" w:color="auto" w:fill="FFFFFF"/>
              <w:spacing w:before="0" w:beforeAutospacing="0"/>
              <w:jc w:val="both"/>
              <w:rPr>
                <w:b/>
                <w:bCs/>
                <w:color w:val="000000"/>
              </w:rPr>
            </w:pPr>
            <w:r w:rsidRPr="001A149A">
              <w:rPr>
                <w:color w:val="000000"/>
              </w:rPr>
              <w:t xml:space="preserve">наличие признанного управляющей компанией в составе активов паевого </w:t>
            </w:r>
            <w:r w:rsidRPr="001A149A">
              <w:rPr>
                <w:color w:val="000000"/>
              </w:rPr>
              <w:lastRenderedPageBreak/>
              <w:t>инвестиционного фонда требования к управляющей компании по возмещению размеров расходов и вознаграждений (их сумм) в части, превышающей размеры, указанные в правилах доверительного управления паевым инвестиционным фондом.</w:t>
            </w:r>
          </w:p>
        </w:tc>
        <w:tc>
          <w:tcPr>
            <w:tcW w:w="4394" w:type="dxa"/>
          </w:tcPr>
          <w:p w14:paraId="4D6FE02A" w14:textId="77777777" w:rsidR="00B12073" w:rsidRPr="0099577B" w:rsidRDefault="00B12073" w:rsidP="00BF425E">
            <w:pPr>
              <w:jc w:val="both"/>
              <w:rPr>
                <w:rFonts w:ascii="Times New Roman" w:hAnsi="Times New Roman" w:cs="Times New Roman"/>
                <w:sz w:val="24"/>
                <w:szCs w:val="24"/>
              </w:rPr>
            </w:pPr>
            <w:r>
              <w:rPr>
                <w:rFonts w:ascii="Times New Roman" w:hAnsi="Times New Roman" w:cs="Times New Roman"/>
                <w:sz w:val="24"/>
                <w:szCs w:val="24"/>
              </w:rPr>
              <w:lastRenderedPageBreak/>
              <w:t>Зачем уже признанное обязательство, проверенное по лимиту на такую дату признания, проверять дополнительно каждый день до прекращения признания?</w:t>
            </w:r>
          </w:p>
        </w:tc>
        <w:tc>
          <w:tcPr>
            <w:tcW w:w="5067" w:type="dxa"/>
          </w:tcPr>
          <w:p w14:paraId="57F77D74" w14:textId="77777777" w:rsidR="00B12073" w:rsidRDefault="00B12073" w:rsidP="00BF425E">
            <w:pPr>
              <w:pStyle w:val="228bf8a64b8551e1msonormal"/>
              <w:shd w:val="clear" w:color="auto" w:fill="FFFFFF"/>
              <w:spacing w:before="0" w:beforeAutospacing="0" w:after="0" w:afterAutospacing="0"/>
              <w:jc w:val="both"/>
              <w:rPr>
                <w:color w:val="000000"/>
              </w:rPr>
            </w:pPr>
            <w:r>
              <w:rPr>
                <w:color w:val="000000"/>
              </w:rPr>
              <w:t>Это необходимо, поскольку лимит может изменяться с течением времени как в большую, так и в меньшую сторону вследствие изменения стоимости чистых активов.</w:t>
            </w:r>
          </w:p>
        </w:tc>
      </w:tr>
      <w:tr w:rsidR="00F302C5" w:rsidRPr="00AE52C4" w14:paraId="2F846A9A" w14:textId="77777777" w:rsidTr="00F859BC">
        <w:tc>
          <w:tcPr>
            <w:tcW w:w="813" w:type="dxa"/>
          </w:tcPr>
          <w:p w14:paraId="7F0851A7" w14:textId="77777777" w:rsidR="00F302C5" w:rsidRPr="00AE52C4" w:rsidRDefault="008F3D93" w:rsidP="0061603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4569" w:type="dxa"/>
          </w:tcPr>
          <w:p w14:paraId="7D316867" w14:textId="77777777" w:rsidR="00F302C5" w:rsidRPr="00F302C5" w:rsidRDefault="00F302C5" w:rsidP="00F302C5">
            <w:pPr>
              <w:pStyle w:val="ac"/>
              <w:shd w:val="clear" w:color="auto" w:fill="FFFFFF"/>
              <w:spacing w:before="0" w:beforeAutospacing="0" w:after="0" w:afterAutospacing="0"/>
              <w:jc w:val="both"/>
              <w:rPr>
                <w:color w:val="000000"/>
              </w:rPr>
            </w:pPr>
            <w:r w:rsidRPr="00F302C5">
              <w:rPr>
                <w:color w:val="000000"/>
              </w:rPr>
              <w:t>Подпункт 2.1.3.6 пункта 2.1.3</w:t>
            </w:r>
          </w:p>
          <w:p w14:paraId="6B7F379E" w14:textId="77777777" w:rsidR="00F302C5" w:rsidRPr="00F302C5" w:rsidRDefault="00F302C5" w:rsidP="00F302C5">
            <w:pPr>
              <w:pStyle w:val="ac"/>
              <w:shd w:val="clear" w:color="auto" w:fill="FFFFFF"/>
              <w:spacing w:before="0" w:beforeAutospacing="0"/>
              <w:jc w:val="both"/>
              <w:rPr>
                <w:color w:val="000000"/>
              </w:rPr>
            </w:pPr>
            <w:r w:rsidRPr="00F302C5">
              <w:rPr>
                <w:color w:val="000000"/>
              </w:rPr>
              <w:t xml:space="preserve">В случае предоставления управляющей компанией в Банк России исправленного отчета по </w:t>
            </w:r>
            <w:hyperlink r:id="rId8" w:history="1">
              <w:r w:rsidRPr="006555E9">
                <w:rPr>
                  <w:rStyle w:val="af6"/>
                  <w:color w:val="auto"/>
                  <w:u w:val="none"/>
                </w:rPr>
                <w:t>форме 0420502</w:t>
              </w:r>
            </w:hyperlink>
            <w:r w:rsidRPr="00F302C5">
              <w:rPr>
                <w:color w:val="000000"/>
              </w:rPr>
              <w:t xml:space="preserve"> "Справка о стоимости чистых активов, в том числе стоимости активов (имущества), акционерного инвестиционного фонда (паевого инвестиционного фонда)" по причине нарушения управляющей компанией порядка определения стоимости чистых активов, повлекшего некорректное определение стоимости чистых активов, специализированный депозитарий направляет управляющей компании и Банку России уведомление о выявлении нарушения (несоответствия) в отношении порядка определения стоимости чистых активов (некорректного определения стоимости чистых активов).</w:t>
            </w:r>
          </w:p>
        </w:tc>
        <w:tc>
          <w:tcPr>
            <w:tcW w:w="4394" w:type="dxa"/>
          </w:tcPr>
          <w:p w14:paraId="0A85A083" w14:textId="77777777" w:rsidR="00F302C5" w:rsidRPr="0099577B" w:rsidRDefault="00F302C5" w:rsidP="00616030">
            <w:pPr>
              <w:jc w:val="both"/>
              <w:rPr>
                <w:rFonts w:ascii="Times New Roman" w:hAnsi="Times New Roman" w:cs="Times New Roman"/>
                <w:sz w:val="24"/>
                <w:szCs w:val="24"/>
              </w:rPr>
            </w:pPr>
            <w:r>
              <w:rPr>
                <w:rFonts w:ascii="Times New Roman" w:hAnsi="Times New Roman" w:cs="Times New Roman"/>
                <w:sz w:val="24"/>
                <w:szCs w:val="24"/>
              </w:rPr>
              <w:t xml:space="preserve">Зачем дополнительно направлять уведомление о нарушении порядка расчета </w:t>
            </w:r>
            <w:r w:rsidR="006555E9">
              <w:rPr>
                <w:rFonts w:ascii="Times New Roman" w:hAnsi="Times New Roman" w:cs="Times New Roman"/>
                <w:sz w:val="24"/>
                <w:szCs w:val="24"/>
              </w:rPr>
              <w:t>стоимости чистых активов</w:t>
            </w:r>
            <w:r>
              <w:rPr>
                <w:rFonts w:ascii="Times New Roman" w:hAnsi="Times New Roman" w:cs="Times New Roman"/>
                <w:sz w:val="24"/>
                <w:szCs w:val="24"/>
              </w:rPr>
              <w:t xml:space="preserve"> после предоставления управляющей компанией исправленной отчетности, ведь по подпункту 2.1.3.2 Базового стандарта специализированный депозитарий уже уведомил об этом.</w:t>
            </w:r>
          </w:p>
        </w:tc>
        <w:tc>
          <w:tcPr>
            <w:tcW w:w="5067" w:type="dxa"/>
          </w:tcPr>
          <w:p w14:paraId="436B7BA9" w14:textId="77777777" w:rsidR="00F302C5" w:rsidRDefault="00F302C5" w:rsidP="00F302C5">
            <w:pPr>
              <w:pStyle w:val="228bf8a64b8551e1msonormal"/>
              <w:shd w:val="clear" w:color="auto" w:fill="FFFFFF"/>
              <w:spacing w:after="0" w:afterAutospacing="0"/>
              <w:jc w:val="both"/>
              <w:rPr>
                <w:color w:val="000000"/>
              </w:rPr>
            </w:pPr>
            <w:r>
              <w:rPr>
                <w:color w:val="000000"/>
              </w:rPr>
              <w:t xml:space="preserve">В соответствии с </w:t>
            </w:r>
            <w:proofErr w:type="spellStart"/>
            <w:r>
              <w:rPr>
                <w:color w:val="000000"/>
              </w:rPr>
              <w:t>абз</w:t>
            </w:r>
            <w:proofErr w:type="spellEnd"/>
            <w:r>
              <w:rPr>
                <w:color w:val="000000"/>
              </w:rPr>
              <w:t>. 2 подпункта 2.1.3.2 «</w:t>
            </w:r>
            <w:r w:rsidRPr="00F302C5">
              <w:rPr>
                <w:color w:val="000000"/>
              </w:rPr>
              <w:t>в случае выявления специализированным депозитарием нарушения управляющей компанией порядка определения стоимости чистых активов (некорректного определения стоимости чистых активов), срока ее определения, а также при непоступлении от управляющей компании в срок не позднее рабочего дня, следующего за датой, в которую должна быть определена стоимость чистых активов, сведений о стоимости чистых активов и расчетной стоимости одного инвестиционного пая паевого инвестиционного фонда специализированный депозитарий обязан направить в Банк России уведомление о выявлении нарушения (несоответствия)</w:t>
            </w:r>
            <w:r>
              <w:rPr>
                <w:color w:val="000000"/>
              </w:rPr>
              <w:t>»</w:t>
            </w:r>
            <w:r w:rsidRPr="00F302C5">
              <w:rPr>
                <w:color w:val="000000"/>
              </w:rPr>
              <w:t>.</w:t>
            </w:r>
          </w:p>
          <w:p w14:paraId="0D73D378" w14:textId="77777777" w:rsidR="00F302C5" w:rsidRPr="00F302C5" w:rsidRDefault="00F302C5" w:rsidP="00F302C5">
            <w:pPr>
              <w:pStyle w:val="228bf8a64b8551e1msonormal"/>
              <w:shd w:val="clear" w:color="auto" w:fill="FFFFFF"/>
              <w:spacing w:before="0" w:beforeAutospacing="0"/>
              <w:jc w:val="both"/>
              <w:rPr>
                <w:b/>
                <w:bCs/>
                <w:color w:val="000000"/>
              </w:rPr>
            </w:pPr>
            <w:r>
              <w:rPr>
                <w:color w:val="000000"/>
              </w:rPr>
              <w:t xml:space="preserve">При этом пункт 2.1.3.6 дает уточнение, что при пересдаче отчетности по форме 0420502 </w:t>
            </w:r>
            <w:r w:rsidRPr="00F302C5">
              <w:rPr>
                <w:color w:val="000000"/>
              </w:rPr>
              <w:t>по причине нарушения управляющей компанией порядка определения стоимости чистых активов, повлекшего некорректное определение стоимости чистых активов</w:t>
            </w:r>
            <w:r>
              <w:rPr>
                <w:color w:val="000000"/>
              </w:rPr>
              <w:t xml:space="preserve">, не возникает нарушения порядка составления и предоставления отчетности. Повторное уведомление о выявлении нарушения (несоответствия) в отношении порядка </w:t>
            </w:r>
            <w:r>
              <w:rPr>
                <w:color w:val="000000"/>
              </w:rPr>
              <w:lastRenderedPageBreak/>
              <w:t>определения стоимости чистых активов, если оно уже было направлено, направлять не нужно.</w:t>
            </w:r>
          </w:p>
        </w:tc>
      </w:tr>
      <w:tr w:rsidR="00160395" w:rsidRPr="00AE52C4" w14:paraId="4D00EA1C" w14:textId="77777777" w:rsidTr="00F859BC">
        <w:tc>
          <w:tcPr>
            <w:tcW w:w="813" w:type="dxa"/>
          </w:tcPr>
          <w:p w14:paraId="05FA5EC8" w14:textId="77777777" w:rsidR="00160395" w:rsidRPr="00AE52C4" w:rsidRDefault="008F3D93" w:rsidP="0061603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9</w:t>
            </w:r>
          </w:p>
        </w:tc>
        <w:tc>
          <w:tcPr>
            <w:tcW w:w="4569" w:type="dxa"/>
          </w:tcPr>
          <w:p w14:paraId="7112C10C" w14:textId="77777777" w:rsidR="00160395" w:rsidRDefault="00160395" w:rsidP="00616030">
            <w:pPr>
              <w:pStyle w:val="ac"/>
              <w:shd w:val="clear" w:color="auto" w:fill="FFFFFF"/>
              <w:spacing w:before="0" w:beforeAutospacing="0" w:after="0" w:afterAutospacing="0"/>
              <w:rPr>
                <w:color w:val="000000"/>
              </w:rPr>
            </w:pPr>
            <w:r>
              <w:rPr>
                <w:color w:val="000000"/>
              </w:rPr>
              <w:t>Пункт 2.1.4.11</w:t>
            </w:r>
          </w:p>
          <w:p w14:paraId="7784D182" w14:textId="77777777" w:rsidR="00160395" w:rsidRPr="009500B6" w:rsidRDefault="00160395" w:rsidP="009500B6">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В случае выявления специализированным депозитарием нарушения (несоответствия) клиентом требований к составу активов в уведомлении о выявлении нарушения (несоответствия) отражаются: вид актива, включенного в состав имущества клиента в нарушение требований (далее - ненадлежащий актив), его количество и стоимость, доля его стоимости в стоимости активов клиента, сведения об основании включения актива в состав имущества клиента. Если ненадлежащий актив был приобретен клиентом и включен в состав имущества клиента, а затем продан клиентом, то в уведомлении о выявлении нарушения (несоответствия) </w:t>
            </w:r>
            <w:r w:rsidRPr="00160395">
              <w:rPr>
                <w:rFonts w:ascii="Times New Roman" w:hAnsi="Times New Roman" w:cs="Times New Roman"/>
                <w:sz w:val="24"/>
                <w:szCs w:val="24"/>
                <w:u w:val="single"/>
              </w:rPr>
              <w:t>отражаются цены покупки и продажи такого актива</w:t>
            </w:r>
            <w:r>
              <w:rPr>
                <w:rFonts w:ascii="Times New Roman" w:hAnsi="Times New Roman" w:cs="Times New Roman"/>
                <w:sz w:val="24"/>
                <w:szCs w:val="24"/>
              </w:rPr>
              <w:t>, при этом к уведомлению о выявлении нарушения (несоответствия) прикладываются документы, подтверждающие указанную покупку (продажу).</w:t>
            </w:r>
          </w:p>
        </w:tc>
        <w:tc>
          <w:tcPr>
            <w:tcW w:w="4394" w:type="dxa"/>
          </w:tcPr>
          <w:p w14:paraId="3D6654A6" w14:textId="77777777" w:rsidR="00160395" w:rsidRPr="0099577B" w:rsidRDefault="00160395" w:rsidP="001A12C7">
            <w:pPr>
              <w:jc w:val="both"/>
              <w:rPr>
                <w:rFonts w:ascii="Times New Roman" w:hAnsi="Times New Roman" w:cs="Times New Roman"/>
                <w:sz w:val="24"/>
                <w:szCs w:val="24"/>
              </w:rPr>
            </w:pPr>
            <w:r>
              <w:rPr>
                <w:rFonts w:ascii="Times New Roman" w:hAnsi="Times New Roman" w:cs="Times New Roman"/>
                <w:sz w:val="24"/>
                <w:szCs w:val="24"/>
              </w:rPr>
              <w:t xml:space="preserve">Что означает, включен в состав имущества? Включен в расчет </w:t>
            </w:r>
            <w:r w:rsidR="001F48A7">
              <w:rPr>
                <w:rFonts w:ascii="Times New Roman" w:hAnsi="Times New Roman" w:cs="Times New Roman"/>
                <w:sz w:val="24"/>
                <w:szCs w:val="24"/>
              </w:rPr>
              <w:t>стоимости чистых активов</w:t>
            </w:r>
            <w:r>
              <w:rPr>
                <w:rFonts w:ascii="Times New Roman" w:hAnsi="Times New Roman" w:cs="Times New Roman"/>
                <w:sz w:val="24"/>
                <w:szCs w:val="24"/>
              </w:rPr>
              <w:t>? Нужно ли учитывать действия клиента, совершенные им в течение одного дня (например, в случае приобретения ценных бумаг, не соответствующих требованиям к составу активов)?</w:t>
            </w:r>
          </w:p>
        </w:tc>
        <w:tc>
          <w:tcPr>
            <w:tcW w:w="5067" w:type="dxa"/>
          </w:tcPr>
          <w:p w14:paraId="19CA37DA" w14:textId="77777777" w:rsidR="00770BC2" w:rsidRDefault="00663CDF" w:rsidP="00616030">
            <w:pPr>
              <w:pStyle w:val="228bf8a64b8551e1msonormal"/>
              <w:shd w:val="clear" w:color="auto" w:fill="FFFFFF"/>
              <w:spacing w:before="0" w:beforeAutospacing="0" w:after="0" w:afterAutospacing="0"/>
              <w:jc w:val="both"/>
              <w:rPr>
                <w:color w:val="000000"/>
              </w:rPr>
            </w:pPr>
            <w:r>
              <w:rPr>
                <w:color w:val="000000"/>
              </w:rPr>
              <w:t>Нарушение требований к составу активов контролируется как с точки зрения «юридического» включения ненадлежащего актива в имущество клиента, так и с точки зрения признания такого актива для целей расчета СЧА, в том числе в случаях, когда такое нарушение было совершено и устранено в течение 1 дня.</w:t>
            </w:r>
          </w:p>
          <w:p w14:paraId="7DCD6DF9" w14:textId="77777777" w:rsidR="00684E7E" w:rsidRDefault="00770BC2" w:rsidP="00663CDF">
            <w:pPr>
              <w:pStyle w:val="228bf8a64b8551e1msonormal"/>
              <w:shd w:val="clear" w:color="auto" w:fill="FFFFFF"/>
              <w:spacing w:before="0" w:beforeAutospacing="0" w:after="0" w:afterAutospacing="0"/>
              <w:jc w:val="both"/>
              <w:rPr>
                <w:color w:val="000000"/>
              </w:rPr>
            </w:pPr>
            <w:r>
              <w:rPr>
                <w:color w:val="000000"/>
              </w:rPr>
              <w:t>В случае если действия по покупке-продаже имущества, не соответствующего требованиям к составу активов, происходят в рамках одного дня, специализированный депозитарий также формирует уведомление о выявлении нарушения (несоответствия)</w:t>
            </w:r>
            <w:r w:rsidR="00325A80">
              <w:rPr>
                <w:color w:val="000000"/>
              </w:rPr>
              <w:t xml:space="preserve"> и уведомление об устранении нарушения (несоответствия)</w:t>
            </w:r>
            <w:r w:rsidR="000105D9">
              <w:rPr>
                <w:color w:val="000000"/>
              </w:rPr>
              <w:t xml:space="preserve"> с учетом требований Указания Банка России от 21.03.2025 №</w:t>
            </w:r>
            <w:r w:rsidR="000105D9" w:rsidRPr="000105D9">
              <w:rPr>
                <w:color w:val="000000"/>
              </w:rPr>
              <w:t xml:space="preserve"> 7014-У </w:t>
            </w:r>
            <w:r w:rsidR="000105D9">
              <w:rPr>
                <w:color w:val="000000"/>
              </w:rPr>
              <w:t>«</w:t>
            </w:r>
            <w:r w:rsidR="000105D9" w:rsidRPr="000105D9">
              <w:rPr>
                <w:color w:val="000000"/>
              </w:rPr>
              <w:t>О нарушениях, выявленных специализированным депозитарием в ходе осуществления контроля, о которых не требуется уведомлять Банк России</w:t>
            </w:r>
            <w:r w:rsidR="000105D9">
              <w:rPr>
                <w:color w:val="000000"/>
              </w:rPr>
              <w:t>».</w:t>
            </w:r>
          </w:p>
        </w:tc>
      </w:tr>
      <w:tr w:rsidR="00C670B6" w:rsidRPr="00AE52C4" w14:paraId="30C25F6C" w14:textId="77777777" w:rsidTr="00F859BC">
        <w:tc>
          <w:tcPr>
            <w:tcW w:w="813" w:type="dxa"/>
          </w:tcPr>
          <w:p w14:paraId="3722095E" w14:textId="77777777" w:rsidR="00C670B6" w:rsidRPr="00AE52C4" w:rsidRDefault="008C5C96" w:rsidP="0099577B">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8F3D93">
              <w:rPr>
                <w:rFonts w:ascii="Times New Roman" w:eastAsia="Times New Roman" w:hAnsi="Times New Roman" w:cs="Times New Roman"/>
                <w:sz w:val="24"/>
                <w:szCs w:val="24"/>
                <w:lang w:eastAsia="ru-RU"/>
              </w:rPr>
              <w:t>0</w:t>
            </w:r>
          </w:p>
        </w:tc>
        <w:tc>
          <w:tcPr>
            <w:tcW w:w="4569" w:type="dxa"/>
          </w:tcPr>
          <w:p w14:paraId="2FCE22C8" w14:textId="77777777" w:rsidR="00C670B6" w:rsidRDefault="00C670B6" w:rsidP="0099577B">
            <w:pPr>
              <w:pStyle w:val="623533f7ea2e5ae2msolistparagraph"/>
              <w:shd w:val="clear" w:color="auto" w:fill="FFFFFF"/>
              <w:spacing w:before="0" w:beforeAutospacing="0" w:after="0" w:afterAutospacing="0" w:line="253" w:lineRule="atLeast"/>
              <w:ind w:left="34"/>
              <w:jc w:val="both"/>
              <w:rPr>
                <w:iCs/>
                <w:color w:val="1A1A1A"/>
              </w:rPr>
            </w:pPr>
            <w:r>
              <w:rPr>
                <w:iCs/>
                <w:color w:val="1A1A1A"/>
              </w:rPr>
              <w:t>Пункт 2.1.5.1</w:t>
            </w:r>
            <w:r w:rsidRPr="00AE52C4">
              <w:rPr>
                <w:iCs/>
                <w:color w:val="1A1A1A"/>
              </w:rPr>
              <w:t xml:space="preserve"> </w:t>
            </w:r>
          </w:p>
          <w:p w14:paraId="12191F03" w14:textId="77777777" w:rsidR="00C670B6" w:rsidRPr="00AE52C4" w:rsidRDefault="00C670B6" w:rsidP="0099577B">
            <w:pPr>
              <w:pStyle w:val="623533f7ea2e5ae2msolistparagraph"/>
              <w:shd w:val="clear" w:color="auto" w:fill="FFFFFF"/>
              <w:spacing w:before="0" w:beforeAutospacing="0" w:after="0" w:afterAutospacing="0" w:line="253" w:lineRule="atLeast"/>
              <w:ind w:left="34"/>
              <w:jc w:val="both"/>
              <w:rPr>
                <w:color w:val="1A1A1A"/>
              </w:rPr>
            </w:pPr>
            <w:r w:rsidRPr="00AE52C4">
              <w:rPr>
                <w:iCs/>
                <w:color w:val="1A1A1A"/>
              </w:rPr>
              <w:t xml:space="preserve">Контроль остатков денежных средств клиентов в кредитных организациях и размера дебиторской задолженности брокера перед клиентом осуществляется каждый рабочий день на основании копий первичных документов, в том </w:t>
            </w:r>
            <w:r w:rsidRPr="00AE52C4">
              <w:rPr>
                <w:iCs/>
                <w:color w:val="1A1A1A"/>
              </w:rPr>
              <w:lastRenderedPageBreak/>
              <w:t>числе:</w:t>
            </w:r>
          </w:p>
          <w:p w14:paraId="68C76D16" w14:textId="77777777" w:rsidR="00C670B6" w:rsidRPr="00AE52C4" w:rsidRDefault="00C670B6" w:rsidP="0099577B">
            <w:pPr>
              <w:pStyle w:val="aaf57754bde2fa03msolistparagraph"/>
              <w:shd w:val="clear" w:color="auto" w:fill="FFFFFF"/>
              <w:spacing w:before="0" w:beforeAutospacing="0" w:after="0" w:afterAutospacing="0" w:line="253" w:lineRule="atLeast"/>
              <w:ind w:left="34"/>
              <w:jc w:val="both"/>
              <w:rPr>
                <w:color w:val="1A1A1A"/>
              </w:rPr>
            </w:pPr>
            <w:r w:rsidRPr="00AE52C4">
              <w:rPr>
                <w:iCs/>
                <w:color w:val="1A1A1A"/>
              </w:rPr>
              <w:t>выписок (справок) об остатках денежных средств на счетах в российских кредитных организациях и иностранных юридических лицах, признанных банками по законодательству иностранных государств, на территории которых они зарегистрированы (далее – иностранные юридические лица);</w:t>
            </w:r>
          </w:p>
          <w:p w14:paraId="45B0CB45" w14:textId="77777777" w:rsidR="00C670B6" w:rsidRPr="00AE52C4" w:rsidRDefault="00C670B6" w:rsidP="0099577B">
            <w:pPr>
              <w:autoSpaceDE w:val="0"/>
              <w:autoSpaceDN w:val="0"/>
              <w:adjustRightInd w:val="0"/>
              <w:ind w:left="34"/>
              <w:jc w:val="both"/>
              <w:rPr>
                <w:rFonts w:ascii="Times New Roman" w:hAnsi="Times New Roman" w:cs="Times New Roman"/>
                <w:iCs/>
                <w:color w:val="1A1A1A"/>
                <w:sz w:val="24"/>
                <w:szCs w:val="24"/>
              </w:rPr>
            </w:pPr>
            <w:r w:rsidRPr="00AE52C4">
              <w:rPr>
                <w:rFonts w:ascii="Times New Roman" w:hAnsi="Times New Roman" w:cs="Times New Roman"/>
                <w:iCs/>
                <w:color w:val="1A1A1A"/>
                <w:sz w:val="24"/>
                <w:szCs w:val="24"/>
              </w:rPr>
              <w:t>отчетов брокера в отношении дебиторской задолженности.</w:t>
            </w:r>
          </w:p>
        </w:tc>
        <w:tc>
          <w:tcPr>
            <w:tcW w:w="4394" w:type="dxa"/>
            <w:shd w:val="clear" w:color="auto" w:fill="FFFFFF" w:themeFill="background1"/>
          </w:tcPr>
          <w:p w14:paraId="2A72ED96" w14:textId="77777777" w:rsidR="00C670B6" w:rsidRPr="009500B6" w:rsidRDefault="009500B6" w:rsidP="002E670D">
            <w:pPr>
              <w:pStyle w:val="f95337a930b84c47msoplaintext"/>
              <w:shd w:val="clear" w:color="auto" w:fill="FFFFFF"/>
              <w:spacing w:before="0" w:beforeAutospacing="0" w:after="0" w:afterAutospacing="0"/>
              <w:jc w:val="both"/>
              <w:rPr>
                <w:b/>
                <w:color w:val="1A1A1A"/>
                <w:shd w:val="clear" w:color="auto" w:fill="C0C0C0"/>
              </w:rPr>
            </w:pPr>
            <w:r>
              <w:rPr>
                <w:color w:val="000000"/>
              </w:rPr>
              <w:lastRenderedPageBreak/>
              <w:t>Нужно ли осуществлять каждый рабочий день контроль остатков денежных средств на депозитных счетах?</w:t>
            </w:r>
          </w:p>
        </w:tc>
        <w:tc>
          <w:tcPr>
            <w:tcW w:w="5067" w:type="dxa"/>
          </w:tcPr>
          <w:p w14:paraId="16114CF7" w14:textId="77777777" w:rsidR="009500B6" w:rsidRPr="00AE52C4" w:rsidRDefault="002E670D" w:rsidP="002E670D">
            <w:pPr>
              <w:pStyle w:val="f95337a930b84c47msoplaintext"/>
              <w:shd w:val="clear" w:color="auto" w:fill="FFFFFF"/>
              <w:spacing w:before="0" w:beforeAutospacing="0" w:after="0" w:afterAutospacing="0"/>
              <w:ind w:left="34"/>
              <w:jc w:val="both"/>
              <w:rPr>
                <w:color w:val="000000"/>
              </w:rPr>
            </w:pPr>
            <w:r>
              <w:rPr>
                <w:color w:val="000000"/>
              </w:rPr>
              <w:t>Нужно, на основании имеющихся первичных документов.</w:t>
            </w:r>
          </w:p>
        </w:tc>
      </w:tr>
      <w:tr w:rsidR="00B35D43" w:rsidRPr="00AE52C4" w14:paraId="7B629F0B" w14:textId="77777777" w:rsidTr="00F859BC">
        <w:tc>
          <w:tcPr>
            <w:tcW w:w="813" w:type="dxa"/>
          </w:tcPr>
          <w:p w14:paraId="2BD374D9" w14:textId="77777777" w:rsidR="00B35D43" w:rsidRPr="00AE52C4" w:rsidRDefault="008C5C96" w:rsidP="0099577B">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8F3D93">
              <w:rPr>
                <w:rFonts w:ascii="Times New Roman" w:eastAsia="Times New Roman" w:hAnsi="Times New Roman" w:cs="Times New Roman"/>
                <w:sz w:val="24"/>
                <w:szCs w:val="24"/>
                <w:lang w:eastAsia="ru-RU"/>
              </w:rPr>
              <w:t>1</w:t>
            </w:r>
          </w:p>
        </w:tc>
        <w:tc>
          <w:tcPr>
            <w:tcW w:w="4569" w:type="dxa"/>
          </w:tcPr>
          <w:p w14:paraId="6A366EAA" w14:textId="77777777" w:rsidR="00B35D43" w:rsidRDefault="00486B10" w:rsidP="0099577B">
            <w:pPr>
              <w:pStyle w:val="623533f7ea2e5ae2msolistparagraph"/>
              <w:shd w:val="clear" w:color="auto" w:fill="FFFFFF"/>
              <w:spacing w:before="0" w:beforeAutospacing="0" w:after="0" w:afterAutospacing="0" w:line="253" w:lineRule="atLeast"/>
              <w:ind w:left="34"/>
              <w:jc w:val="both"/>
              <w:rPr>
                <w:iCs/>
                <w:color w:val="1A1A1A"/>
              </w:rPr>
            </w:pPr>
            <w:r>
              <w:rPr>
                <w:iCs/>
                <w:color w:val="1A1A1A"/>
              </w:rPr>
              <w:t xml:space="preserve">Пункт </w:t>
            </w:r>
            <w:r w:rsidR="00B35D43">
              <w:rPr>
                <w:iCs/>
                <w:color w:val="1A1A1A"/>
              </w:rPr>
              <w:t>2.1.5.3</w:t>
            </w:r>
          </w:p>
          <w:p w14:paraId="454054B0" w14:textId="77777777" w:rsidR="00B35D43" w:rsidRDefault="00B35D43" w:rsidP="00B35D43">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В случае, если специализированному депозитарию не представлены копии первичных документов в отношении денежных средств клиента, принятых к расчету стоимости чистых активов по состоянию на дату, на которую осуществлялся такой расчет (в том числе выписки (справки) об остатках денежных средств на счетах в кредитных организациях, подтверждающие наличие денежных средств в составе активов паевого инвестиционного фонда на соответствующую дату), специализированный депозитарий </w:t>
            </w:r>
            <w:r w:rsidRPr="00486B10">
              <w:rPr>
                <w:rFonts w:ascii="Times New Roman" w:hAnsi="Times New Roman" w:cs="Times New Roman"/>
                <w:sz w:val="24"/>
                <w:szCs w:val="24"/>
                <w:u w:val="single"/>
              </w:rPr>
              <w:t>направляет управляющей компании</w:t>
            </w:r>
            <w:r>
              <w:rPr>
                <w:rFonts w:ascii="Times New Roman" w:hAnsi="Times New Roman" w:cs="Times New Roman"/>
                <w:sz w:val="24"/>
                <w:szCs w:val="24"/>
              </w:rPr>
              <w:t xml:space="preserve"> и в Банк России уведомление о выявлении нарушения (несоответствия) сроков предоставления копий первичных документов.</w:t>
            </w:r>
          </w:p>
          <w:p w14:paraId="4FFDB11D" w14:textId="77777777" w:rsidR="00B35D43" w:rsidRPr="00486B10" w:rsidRDefault="00B35D43" w:rsidP="00486B10">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В сведения о содержании выявленного нарушения (несоответствия) специализированным депозитарием </w:t>
            </w:r>
            <w:r>
              <w:rPr>
                <w:rFonts w:ascii="Times New Roman" w:hAnsi="Times New Roman" w:cs="Times New Roman"/>
                <w:sz w:val="24"/>
                <w:szCs w:val="24"/>
              </w:rPr>
              <w:lastRenderedPageBreak/>
              <w:t>должна включаться информация о том, что специализированному депозитарию не представлены копии первичных документов в отношении денежных средств клиента, принятых к расчету стоимости чистых активов, по состоянию на дату, на которую управляющей компанией осуществлялся расчет стоимости чистых активов.</w:t>
            </w:r>
          </w:p>
        </w:tc>
        <w:tc>
          <w:tcPr>
            <w:tcW w:w="4394" w:type="dxa"/>
            <w:shd w:val="clear" w:color="auto" w:fill="FFFFFF" w:themeFill="background1"/>
          </w:tcPr>
          <w:p w14:paraId="528082D2" w14:textId="77777777" w:rsidR="00325A80" w:rsidRDefault="00325A80" w:rsidP="00325A80">
            <w:pPr>
              <w:jc w:val="both"/>
              <w:rPr>
                <w:rFonts w:ascii="Times New Roman" w:hAnsi="Times New Roman" w:cs="Times New Roman"/>
                <w:sz w:val="24"/>
                <w:szCs w:val="24"/>
              </w:rPr>
            </w:pPr>
            <w:r>
              <w:rPr>
                <w:rFonts w:ascii="Times New Roman" w:hAnsi="Times New Roman" w:cs="Times New Roman"/>
                <w:sz w:val="24"/>
                <w:szCs w:val="24"/>
              </w:rPr>
              <w:lastRenderedPageBreak/>
              <w:t>Нужно ли направлять уведомление о выявлении нарушения (несоответствия) в негосударственный пенсионный фонд?</w:t>
            </w:r>
          </w:p>
          <w:p w14:paraId="2727919A" w14:textId="77777777" w:rsidR="00B35D43" w:rsidRPr="00486B10" w:rsidRDefault="00486B10" w:rsidP="00325A80">
            <w:pPr>
              <w:jc w:val="both"/>
              <w:rPr>
                <w:rFonts w:ascii="Times New Roman" w:hAnsi="Times New Roman" w:cs="Times New Roman"/>
                <w:sz w:val="24"/>
                <w:szCs w:val="24"/>
              </w:rPr>
            </w:pPr>
            <w:r w:rsidRPr="00486B10">
              <w:rPr>
                <w:rFonts w:ascii="Times New Roman" w:hAnsi="Times New Roman" w:cs="Times New Roman"/>
                <w:sz w:val="24"/>
                <w:szCs w:val="24"/>
              </w:rPr>
              <w:t xml:space="preserve">Выставление нарушения </w:t>
            </w:r>
            <w:r w:rsidR="00325A80">
              <w:rPr>
                <w:rFonts w:ascii="Times New Roman" w:hAnsi="Times New Roman" w:cs="Times New Roman"/>
                <w:sz w:val="24"/>
                <w:szCs w:val="24"/>
              </w:rPr>
              <w:t xml:space="preserve">происходит </w:t>
            </w:r>
            <w:r w:rsidRPr="00325A80">
              <w:rPr>
                <w:rFonts w:ascii="Times New Roman" w:hAnsi="Times New Roman" w:cs="Times New Roman"/>
                <w:sz w:val="24"/>
                <w:szCs w:val="24"/>
              </w:rPr>
              <w:t>по факту получения</w:t>
            </w:r>
            <w:r w:rsidRPr="00486B10">
              <w:rPr>
                <w:rFonts w:ascii="Times New Roman" w:hAnsi="Times New Roman" w:cs="Times New Roman"/>
                <w:sz w:val="24"/>
                <w:szCs w:val="24"/>
              </w:rPr>
              <w:t xml:space="preserve"> документа с нарушением срока (в дату получения), а не по факту непредоставления?</w:t>
            </w:r>
          </w:p>
        </w:tc>
        <w:tc>
          <w:tcPr>
            <w:tcW w:w="5067" w:type="dxa"/>
          </w:tcPr>
          <w:p w14:paraId="34097638" w14:textId="77777777" w:rsidR="00B35D43" w:rsidRPr="00683638" w:rsidRDefault="00325A80" w:rsidP="00683638">
            <w:pPr>
              <w:autoSpaceDE w:val="0"/>
              <w:autoSpaceDN w:val="0"/>
              <w:adjustRightInd w:val="0"/>
              <w:jc w:val="both"/>
              <w:rPr>
                <w:rFonts w:ascii="Times New Roman" w:hAnsi="Times New Roman" w:cs="Times New Roman"/>
                <w:color w:val="000000"/>
                <w:sz w:val="24"/>
                <w:szCs w:val="24"/>
              </w:rPr>
            </w:pPr>
            <w:r w:rsidRPr="00683638">
              <w:rPr>
                <w:rFonts w:ascii="Times New Roman" w:hAnsi="Times New Roman" w:cs="Times New Roman"/>
                <w:color w:val="000000"/>
                <w:sz w:val="24"/>
                <w:szCs w:val="24"/>
              </w:rPr>
              <w:t xml:space="preserve">Да, нужно в соответствии с требованиями </w:t>
            </w:r>
            <w:r w:rsidR="00683638" w:rsidRPr="00683638">
              <w:rPr>
                <w:rFonts w:ascii="Times New Roman" w:hAnsi="Times New Roman" w:cs="Times New Roman"/>
                <w:color w:val="000000"/>
                <w:sz w:val="24"/>
                <w:szCs w:val="24"/>
              </w:rPr>
              <w:t>пункта 1 статьи 26 Федерального закона от 07.05.1998 № 75-ФЗ «О негосударственных пенсионных фондах» о</w:t>
            </w:r>
            <w:r w:rsidR="00683638" w:rsidRPr="00683638">
              <w:rPr>
                <w:rFonts w:ascii="Times New Roman" w:hAnsi="Times New Roman" w:cs="Times New Roman"/>
                <w:sz w:val="24"/>
                <w:szCs w:val="24"/>
              </w:rPr>
              <w:t xml:space="preserve"> нарушениях, выявленных при осуществлении указанного контроля, специализированный депозитарий фонда обязан уведомить Банк России, фонд и соответствующую управляющую компанию не позднее одного рабочего дня, следующего за днем их выявления.</w:t>
            </w:r>
          </w:p>
          <w:p w14:paraId="6A0921CD" w14:textId="77777777" w:rsidR="00325A80" w:rsidRPr="00683638" w:rsidRDefault="00325A80" w:rsidP="001B72AB">
            <w:pPr>
              <w:pStyle w:val="f95337a930b84c47msoplaintext"/>
              <w:shd w:val="clear" w:color="auto" w:fill="FFFFFF"/>
              <w:spacing w:before="0" w:beforeAutospacing="0" w:after="0" w:afterAutospacing="0"/>
              <w:ind w:left="34"/>
              <w:jc w:val="both"/>
              <w:rPr>
                <w:color w:val="000000"/>
              </w:rPr>
            </w:pPr>
            <w:r w:rsidRPr="00683638">
              <w:rPr>
                <w:color w:val="000000"/>
              </w:rPr>
              <w:t xml:space="preserve">Уведомление о выявлении нарушения (несоответствия) формируется по факту непредоставления первичных документов в установленный </w:t>
            </w:r>
            <w:r w:rsidRPr="008C5C96">
              <w:t>срок</w:t>
            </w:r>
            <w:r w:rsidR="00663CDF" w:rsidRPr="008C5C96">
              <w:t>, а не по факту их получения в более поздний срок</w:t>
            </w:r>
            <w:r w:rsidR="008C5C96" w:rsidRPr="008C5C96">
              <w:t>,</w:t>
            </w:r>
            <w:r w:rsidR="001B72AB" w:rsidRPr="008C5C96">
              <w:t xml:space="preserve"> поскольку для таких документов предусмотрена ежедневная обязательная периодичность предоставления</w:t>
            </w:r>
            <w:r w:rsidRPr="008C5C96">
              <w:t>.</w:t>
            </w:r>
          </w:p>
        </w:tc>
      </w:tr>
      <w:tr w:rsidR="00D271B8" w:rsidRPr="00AE52C4" w14:paraId="3E7E534D" w14:textId="77777777" w:rsidTr="00F859BC">
        <w:tc>
          <w:tcPr>
            <w:tcW w:w="813" w:type="dxa"/>
          </w:tcPr>
          <w:p w14:paraId="117C6694" w14:textId="77777777" w:rsidR="00D271B8" w:rsidRPr="00AE52C4" w:rsidRDefault="008C5C96" w:rsidP="008F66E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8F3D93">
              <w:rPr>
                <w:rFonts w:ascii="Times New Roman" w:eastAsia="Times New Roman" w:hAnsi="Times New Roman" w:cs="Times New Roman"/>
                <w:sz w:val="24"/>
                <w:szCs w:val="24"/>
                <w:lang w:eastAsia="ru-RU"/>
              </w:rPr>
              <w:t>2</w:t>
            </w:r>
          </w:p>
        </w:tc>
        <w:tc>
          <w:tcPr>
            <w:tcW w:w="4569" w:type="dxa"/>
            <w:vMerge w:val="restart"/>
          </w:tcPr>
          <w:p w14:paraId="6C77FFB9" w14:textId="77777777" w:rsidR="00B35D43" w:rsidRDefault="00486B10" w:rsidP="009D2E2F">
            <w:pPr>
              <w:jc w:val="both"/>
              <w:rPr>
                <w:rFonts w:ascii="Times New Roman" w:hAnsi="Times New Roman" w:cs="Times New Roman"/>
                <w:sz w:val="24"/>
                <w:szCs w:val="24"/>
              </w:rPr>
            </w:pPr>
            <w:r>
              <w:rPr>
                <w:rFonts w:ascii="Times New Roman" w:hAnsi="Times New Roman" w:cs="Times New Roman"/>
                <w:sz w:val="24"/>
                <w:szCs w:val="24"/>
              </w:rPr>
              <w:t>Пункт 2.1.6</w:t>
            </w:r>
          </w:p>
          <w:p w14:paraId="529A52BE" w14:textId="77777777" w:rsidR="00D271B8" w:rsidRPr="00AE52C4" w:rsidRDefault="00486B10" w:rsidP="009D2E2F">
            <w:pPr>
              <w:jc w:val="both"/>
              <w:rPr>
                <w:rFonts w:ascii="Times New Roman" w:hAnsi="Times New Roman" w:cs="Times New Roman"/>
                <w:sz w:val="24"/>
                <w:szCs w:val="24"/>
              </w:rPr>
            </w:pPr>
            <w:r>
              <w:rPr>
                <w:rFonts w:ascii="Times New Roman" w:hAnsi="Times New Roman" w:cs="Times New Roman"/>
                <w:sz w:val="24"/>
                <w:szCs w:val="24"/>
              </w:rPr>
              <w:t xml:space="preserve">2.1.6.1. </w:t>
            </w:r>
            <w:r w:rsidR="00D271B8" w:rsidRPr="00AE52C4">
              <w:rPr>
                <w:rFonts w:ascii="Times New Roman" w:hAnsi="Times New Roman" w:cs="Times New Roman"/>
                <w:sz w:val="24"/>
                <w:szCs w:val="24"/>
              </w:rPr>
              <w:t>При контроле соблюдения сроков предоставления специализированному депозитарию копий первичных документов, включая изменения и дополнения к ним, специализированный депозитарий проверяет дату составления документов (если документы оформлены и подписаны клиентом) либо дату получения указанных документов клиентом.</w:t>
            </w:r>
          </w:p>
          <w:p w14:paraId="05652AA7" w14:textId="77777777" w:rsidR="00D271B8" w:rsidRPr="00AE52C4" w:rsidRDefault="00D271B8" w:rsidP="009D2E2F">
            <w:pPr>
              <w:jc w:val="both"/>
              <w:rPr>
                <w:rFonts w:ascii="Times New Roman" w:hAnsi="Times New Roman" w:cs="Times New Roman"/>
                <w:sz w:val="24"/>
                <w:szCs w:val="24"/>
              </w:rPr>
            </w:pPr>
            <w:r w:rsidRPr="00AE52C4">
              <w:rPr>
                <w:rFonts w:ascii="Times New Roman" w:hAnsi="Times New Roman" w:cs="Times New Roman"/>
                <w:sz w:val="24"/>
                <w:szCs w:val="24"/>
              </w:rPr>
              <w:t>2.1.6.2. Специализированный депозитарий осуществляет проверку даты получения документа клиентом, в том числе на основании:</w:t>
            </w:r>
          </w:p>
          <w:p w14:paraId="1522042A" w14:textId="77777777" w:rsidR="00D271B8" w:rsidRPr="00AE52C4" w:rsidRDefault="00D271B8" w:rsidP="0018109E">
            <w:pPr>
              <w:ind w:left="34" w:firstLine="567"/>
              <w:jc w:val="both"/>
              <w:rPr>
                <w:rFonts w:ascii="Times New Roman" w:hAnsi="Times New Roman" w:cs="Times New Roman"/>
                <w:sz w:val="24"/>
                <w:szCs w:val="24"/>
              </w:rPr>
            </w:pPr>
            <w:r w:rsidRPr="00AE52C4">
              <w:rPr>
                <w:rFonts w:ascii="Times New Roman" w:hAnsi="Times New Roman" w:cs="Times New Roman"/>
                <w:sz w:val="24"/>
                <w:szCs w:val="24"/>
              </w:rPr>
              <w:t>акта приема-передачи документа;</w:t>
            </w:r>
          </w:p>
          <w:p w14:paraId="55067B46" w14:textId="77777777" w:rsidR="00D271B8" w:rsidRPr="00AE52C4" w:rsidRDefault="00D271B8" w:rsidP="0018109E">
            <w:pPr>
              <w:ind w:left="34" w:firstLine="567"/>
              <w:jc w:val="both"/>
              <w:rPr>
                <w:rFonts w:ascii="Times New Roman" w:hAnsi="Times New Roman" w:cs="Times New Roman"/>
                <w:sz w:val="24"/>
                <w:szCs w:val="24"/>
              </w:rPr>
            </w:pPr>
            <w:r w:rsidRPr="00AE52C4">
              <w:rPr>
                <w:rFonts w:ascii="Times New Roman" w:hAnsi="Times New Roman" w:cs="Times New Roman"/>
                <w:sz w:val="24"/>
                <w:szCs w:val="24"/>
              </w:rPr>
              <w:t>расписки в получении документа;</w:t>
            </w:r>
          </w:p>
          <w:p w14:paraId="74B41939" w14:textId="77777777" w:rsidR="00D271B8" w:rsidRPr="00AE52C4" w:rsidRDefault="00D271B8" w:rsidP="0018109E">
            <w:pPr>
              <w:ind w:left="34" w:firstLine="567"/>
              <w:jc w:val="both"/>
              <w:rPr>
                <w:rFonts w:ascii="Times New Roman" w:hAnsi="Times New Roman" w:cs="Times New Roman"/>
                <w:sz w:val="24"/>
                <w:szCs w:val="24"/>
              </w:rPr>
            </w:pPr>
            <w:r w:rsidRPr="00AE52C4">
              <w:rPr>
                <w:rFonts w:ascii="Times New Roman" w:hAnsi="Times New Roman" w:cs="Times New Roman"/>
                <w:sz w:val="24"/>
                <w:szCs w:val="24"/>
              </w:rPr>
              <w:t>отметки клиента о приеме документа с присвоением входящего номера в случае, если документ предоставлен посредством курьерской доставки;</w:t>
            </w:r>
          </w:p>
          <w:p w14:paraId="3C389605" w14:textId="77777777" w:rsidR="00D271B8" w:rsidRPr="00AE52C4" w:rsidRDefault="00D271B8" w:rsidP="0018109E">
            <w:pPr>
              <w:ind w:left="34" w:firstLine="567"/>
              <w:jc w:val="both"/>
              <w:rPr>
                <w:rFonts w:ascii="Times New Roman" w:hAnsi="Times New Roman" w:cs="Times New Roman"/>
                <w:sz w:val="24"/>
                <w:szCs w:val="24"/>
              </w:rPr>
            </w:pPr>
            <w:r w:rsidRPr="00AE52C4">
              <w:rPr>
                <w:rFonts w:ascii="Times New Roman" w:hAnsi="Times New Roman" w:cs="Times New Roman"/>
                <w:sz w:val="24"/>
                <w:szCs w:val="24"/>
              </w:rPr>
              <w:t>штампа отделения почтовой связи с датой доставки письма на конверте;</w:t>
            </w:r>
          </w:p>
          <w:p w14:paraId="61E01076" w14:textId="77777777" w:rsidR="00D271B8" w:rsidRPr="00AE52C4" w:rsidRDefault="00D271B8" w:rsidP="0018109E">
            <w:pPr>
              <w:ind w:left="34" w:firstLine="567"/>
              <w:jc w:val="both"/>
              <w:rPr>
                <w:rFonts w:ascii="Times New Roman" w:hAnsi="Times New Roman" w:cs="Times New Roman"/>
                <w:sz w:val="24"/>
                <w:szCs w:val="24"/>
              </w:rPr>
            </w:pPr>
            <w:r w:rsidRPr="00AE52C4">
              <w:rPr>
                <w:rFonts w:ascii="Times New Roman" w:hAnsi="Times New Roman" w:cs="Times New Roman"/>
                <w:sz w:val="24"/>
                <w:szCs w:val="24"/>
              </w:rPr>
              <w:t xml:space="preserve">протокола о дате получения </w:t>
            </w:r>
            <w:r w:rsidRPr="00AE52C4">
              <w:rPr>
                <w:rFonts w:ascii="Times New Roman" w:hAnsi="Times New Roman" w:cs="Times New Roman"/>
                <w:sz w:val="24"/>
                <w:szCs w:val="24"/>
              </w:rPr>
              <w:lastRenderedPageBreak/>
              <w:t>электронного документа, если он был принят клиентом от третьего лица посредством системы электронного документооборота.</w:t>
            </w:r>
          </w:p>
        </w:tc>
        <w:tc>
          <w:tcPr>
            <w:tcW w:w="4394" w:type="dxa"/>
          </w:tcPr>
          <w:p w14:paraId="6BE4661E" w14:textId="77777777" w:rsidR="00D271B8" w:rsidRPr="00AE52C4" w:rsidRDefault="00D271B8" w:rsidP="0018109E">
            <w:pPr>
              <w:jc w:val="both"/>
              <w:rPr>
                <w:rFonts w:ascii="Times New Roman" w:hAnsi="Times New Roman" w:cs="Times New Roman"/>
                <w:sz w:val="24"/>
                <w:szCs w:val="24"/>
              </w:rPr>
            </w:pPr>
            <w:r w:rsidRPr="00AE52C4">
              <w:rPr>
                <w:rFonts w:ascii="Times New Roman" w:hAnsi="Times New Roman" w:cs="Times New Roman"/>
                <w:sz w:val="24"/>
                <w:szCs w:val="24"/>
              </w:rPr>
              <w:lastRenderedPageBreak/>
              <w:t>Просим дать разъяснения в части получения судебных и иных документов, по которым клиент не может получить документы, указанные в п. 2.1.6.2 Базового стандарта. Например, в ситуации, когда судебный акт выдается клиенту нарочно, клиент осуществляет ознакомление с материалами дела в суде. Просим разъяснить какие действия необходимо совершить клиенту, и каким образом подтвердить дату получения документа клиентом.</w:t>
            </w:r>
          </w:p>
        </w:tc>
        <w:tc>
          <w:tcPr>
            <w:tcW w:w="5067" w:type="dxa"/>
          </w:tcPr>
          <w:p w14:paraId="342E7247" w14:textId="77777777" w:rsidR="009104F1" w:rsidRDefault="009104F1" w:rsidP="009104F1">
            <w:pPr>
              <w:autoSpaceDE w:val="0"/>
              <w:autoSpaceDN w:val="0"/>
              <w:adjustRightInd w:val="0"/>
              <w:jc w:val="both"/>
              <w:rPr>
                <w:rFonts w:ascii="Times New Roman" w:hAnsi="Times New Roman" w:cs="Times New Roman"/>
                <w:bCs/>
                <w:sz w:val="24"/>
                <w:szCs w:val="24"/>
              </w:rPr>
            </w:pPr>
            <w:r w:rsidRPr="00AE52C4">
              <w:rPr>
                <w:rFonts w:ascii="Times New Roman" w:hAnsi="Times New Roman" w:cs="Times New Roman"/>
                <w:bCs/>
                <w:sz w:val="24"/>
                <w:szCs w:val="24"/>
              </w:rPr>
              <w:t xml:space="preserve">В соответствии с пунктом 2.1.6 Базового стандарта при контроле соблюдения сроков предоставления специализированному депозитарию копий первичных документов, включая изменения и дополнения к ним, специализированный депозитарий проверяет дату составления документов (если документы оформлены и подписаны клиентом) либо дату получения указанных документов клиентом. При этом Базовый стандарт определяет </w:t>
            </w:r>
            <w:r w:rsidR="008D2B7F">
              <w:rPr>
                <w:rFonts w:ascii="Times New Roman" w:hAnsi="Times New Roman" w:cs="Times New Roman"/>
                <w:bCs/>
                <w:sz w:val="24"/>
                <w:szCs w:val="24"/>
              </w:rPr>
              <w:t>открытый</w:t>
            </w:r>
            <w:r w:rsidRPr="00AE52C4">
              <w:rPr>
                <w:rFonts w:ascii="Times New Roman" w:hAnsi="Times New Roman" w:cs="Times New Roman"/>
                <w:bCs/>
                <w:sz w:val="24"/>
                <w:szCs w:val="24"/>
              </w:rPr>
              <w:t xml:space="preserve"> перечень оснований, по которым можно проверить дату получения документа.</w:t>
            </w:r>
          </w:p>
          <w:p w14:paraId="74E2DE7D" w14:textId="77777777" w:rsidR="00486B10" w:rsidRPr="008D2B7F" w:rsidRDefault="00663CDF" w:rsidP="008D2B7F">
            <w:pPr>
              <w:jc w:val="both"/>
              <w:rPr>
                <w:rFonts w:ascii="Times New Roman" w:eastAsia="Times New Roman" w:hAnsi="Times New Roman" w:cs="Times New Roman"/>
                <w:sz w:val="24"/>
                <w:szCs w:val="24"/>
                <w:lang w:eastAsia="ru-RU"/>
              </w:rPr>
            </w:pPr>
            <w:r>
              <w:rPr>
                <w:rFonts w:ascii="Times New Roman" w:hAnsi="Times New Roman" w:cs="Times New Roman"/>
                <w:bCs/>
                <w:sz w:val="24"/>
                <w:szCs w:val="24"/>
              </w:rPr>
              <w:t xml:space="preserve">При этом считаем, что в ситуации, когда способ получения документа управляющей компанией предполагает подписание ею подтверждения получения (расписки, реестра документов, квитанции о доставке и т.п.), то необходимо предоставить специализированному депозитарию копию такого документа. </w:t>
            </w:r>
          </w:p>
        </w:tc>
      </w:tr>
      <w:tr w:rsidR="00D271B8" w:rsidRPr="00AE52C4" w14:paraId="23282CDB" w14:textId="77777777" w:rsidTr="00F859BC">
        <w:tc>
          <w:tcPr>
            <w:tcW w:w="813" w:type="dxa"/>
          </w:tcPr>
          <w:p w14:paraId="0F4E8E69" w14:textId="77777777" w:rsidR="00D271B8" w:rsidRPr="00AE52C4" w:rsidRDefault="008C5C96" w:rsidP="008F66E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8F3D93">
              <w:rPr>
                <w:rFonts w:ascii="Times New Roman" w:eastAsia="Times New Roman" w:hAnsi="Times New Roman" w:cs="Times New Roman"/>
                <w:sz w:val="24"/>
                <w:szCs w:val="24"/>
                <w:lang w:eastAsia="ru-RU"/>
              </w:rPr>
              <w:t>3</w:t>
            </w:r>
          </w:p>
        </w:tc>
        <w:tc>
          <w:tcPr>
            <w:tcW w:w="4569" w:type="dxa"/>
            <w:vMerge/>
          </w:tcPr>
          <w:p w14:paraId="53BA1907" w14:textId="77777777" w:rsidR="00D271B8" w:rsidRPr="00AE52C4" w:rsidRDefault="00D271B8" w:rsidP="00406705">
            <w:pPr>
              <w:rPr>
                <w:rFonts w:ascii="Times New Roman" w:eastAsia="Times New Roman" w:hAnsi="Times New Roman" w:cs="Times New Roman"/>
                <w:sz w:val="24"/>
                <w:szCs w:val="24"/>
                <w:lang w:eastAsia="ru-RU"/>
              </w:rPr>
            </w:pPr>
          </w:p>
        </w:tc>
        <w:tc>
          <w:tcPr>
            <w:tcW w:w="4394" w:type="dxa"/>
          </w:tcPr>
          <w:p w14:paraId="255EF4F1" w14:textId="77777777" w:rsidR="00D271B8" w:rsidRPr="00AE52C4" w:rsidRDefault="00D271B8" w:rsidP="00D271B8">
            <w:pPr>
              <w:shd w:val="clear" w:color="auto" w:fill="FFFFFF"/>
              <w:jc w:val="both"/>
              <w:rPr>
                <w:rFonts w:ascii="Times New Roman" w:eastAsia="Times New Roman" w:hAnsi="Times New Roman" w:cs="Times New Roman"/>
                <w:sz w:val="24"/>
                <w:szCs w:val="24"/>
                <w:lang w:eastAsia="ru-RU"/>
              </w:rPr>
            </w:pPr>
            <w:r w:rsidRPr="00AE52C4">
              <w:rPr>
                <w:rFonts w:ascii="Times New Roman" w:eastAsia="Times New Roman" w:hAnsi="Times New Roman" w:cs="Times New Roman"/>
                <w:sz w:val="24"/>
                <w:szCs w:val="24"/>
                <w:lang w:eastAsia="ru-RU"/>
              </w:rPr>
              <w:t>Одним из оснований</w:t>
            </w:r>
            <w:r w:rsidR="0018109E" w:rsidRPr="00AE52C4">
              <w:rPr>
                <w:rFonts w:ascii="Times New Roman" w:eastAsia="Times New Roman" w:hAnsi="Times New Roman" w:cs="Times New Roman"/>
                <w:sz w:val="24"/>
                <w:szCs w:val="24"/>
                <w:lang w:eastAsia="ru-RU"/>
              </w:rPr>
              <w:t xml:space="preserve"> проверки даты получения документа </w:t>
            </w:r>
            <w:r w:rsidRPr="00AE52C4">
              <w:rPr>
                <w:rFonts w:ascii="Times New Roman" w:eastAsia="Times New Roman" w:hAnsi="Times New Roman" w:cs="Times New Roman"/>
                <w:sz w:val="24"/>
                <w:szCs w:val="24"/>
                <w:lang w:eastAsia="ru-RU"/>
              </w:rPr>
              <w:t xml:space="preserve">указана отметка клиента о приеме документа с присвоением входящего номера в случае, если документ предоставлен </w:t>
            </w:r>
            <w:r w:rsidRPr="00AE52C4">
              <w:rPr>
                <w:rFonts w:ascii="Times New Roman" w:eastAsia="Times New Roman" w:hAnsi="Times New Roman" w:cs="Times New Roman"/>
                <w:sz w:val="24"/>
                <w:szCs w:val="24"/>
                <w:lang w:eastAsia="ru-RU"/>
              </w:rPr>
              <w:lastRenderedPageBreak/>
              <w:t xml:space="preserve">посредством курьерской доставки. Управляющая компания считает, что данное основание является наиболее используемым в </w:t>
            </w:r>
            <w:proofErr w:type="spellStart"/>
            <w:r w:rsidRPr="00AE52C4">
              <w:rPr>
                <w:rFonts w:ascii="Times New Roman" w:eastAsia="Times New Roman" w:hAnsi="Times New Roman" w:cs="Times New Roman"/>
                <w:sz w:val="24"/>
                <w:szCs w:val="24"/>
                <w:lang w:eastAsia="ru-RU"/>
              </w:rPr>
              <w:t>высокооперационных</w:t>
            </w:r>
            <w:proofErr w:type="spellEnd"/>
            <w:r w:rsidRPr="00AE52C4">
              <w:rPr>
                <w:rFonts w:ascii="Times New Roman" w:eastAsia="Times New Roman" w:hAnsi="Times New Roman" w:cs="Times New Roman"/>
                <w:sz w:val="24"/>
                <w:szCs w:val="24"/>
                <w:lang w:eastAsia="ru-RU"/>
              </w:rPr>
              <w:t xml:space="preserve"> фондах с большим объёмом входящих документов, так как не подразумевает под собой составление или запрос </w:t>
            </w:r>
            <w:r w:rsidR="0018109E" w:rsidRPr="00AE52C4">
              <w:rPr>
                <w:rFonts w:ascii="Times New Roman" w:eastAsia="Times New Roman" w:hAnsi="Times New Roman" w:cs="Times New Roman"/>
                <w:sz w:val="24"/>
                <w:szCs w:val="24"/>
                <w:lang w:eastAsia="ru-RU"/>
              </w:rPr>
              <w:t>у</w:t>
            </w:r>
            <w:r w:rsidRPr="00AE52C4">
              <w:rPr>
                <w:rFonts w:ascii="Times New Roman" w:eastAsia="Times New Roman" w:hAnsi="Times New Roman" w:cs="Times New Roman"/>
                <w:sz w:val="24"/>
                <w:szCs w:val="24"/>
                <w:lang w:eastAsia="ru-RU"/>
              </w:rPr>
              <w:t xml:space="preserve">правляющей компанией дополнительных документов, таких как акт приема-передачи, чек, расписка и другие, которые поименованы в списке оснований </w:t>
            </w:r>
            <w:r w:rsidRPr="008D2B7F">
              <w:rPr>
                <w:rFonts w:ascii="Times New Roman" w:eastAsia="Times New Roman" w:hAnsi="Times New Roman" w:cs="Times New Roman"/>
                <w:bCs/>
                <w:sz w:val="24"/>
                <w:szCs w:val="24"/>
                <w:lang w:eastAsia="ru-RU"/>
              </w:rPr>
              <w:t>отдельно</w:t>
            </w:r>
            <w:r w:rsidRPr="00AE52C4">
              <w:rPr>
                <w:rFonts w:ascii="Times New Roman" w:eastAsia="Times New Roman" w:hAnsi="Times New Roman" w:cs="Times New Roman"/>
                <w:sz w:val="24"/>
                <w:szCs w:val="24"/>
                <w:lang w:eastAsia="ru-RU"/>
              </w:rPr>
              <w:t xml:space="preserve"> от отметки клиента о приеме документа с присвоением входящего номера. </w:t>
            </w:r>
          </w:p>
          <w:p w14:paraId="46E77B65" w14:textId="77777777" w:rsidR="00D271B8" w:rsidRPr="00AE52C4" w:rsidRDefault="00D271B8" w:rsidP="00D271B8">
            <w:pPr>
              <w:shd w:val="clear" w:color="auto" w:fill="FFFFFF"/>
              <w:jc w:val="both"/>
              <w:rPr>
                <w:rFonts w:ascii="Times New Roman" w:eastAsia="Times New Roman" w:hAnsi="Times New Roman" w:cs="Times New Roman"/>
                <w:sz w:val="24"/>
                <w:szCs w:val="24"/>
                <w:lang w:eastAsia="ru-RU"/>
              </w:rPr>
            </w:pPr>
            <w:r w:rsidRPr="00AE52C4">
              <w:rPr>
                <w:rFonts w:ascii="Times New Roman" w:eastAsia="Times New Roman" w:hAnsi="Times New Roman" w:cs="Times New Roman"/>
                <w:sz w:val="24"/>
                <w:szCs w:val="24"/>
                <w:lang w:eastAsia="ru-RU"/>
              </w:rPr>
              <w:t>Просьба разъяснить порядок применения</w:t>
            </w:r>
            <w:r w:rsidR="0018109E" w:rsidRPr="00AE52C4">
              <w:rPr>
                <w:rFonts w:ascii="Times New Roman" w:eastAsia="Times New Roman" w:hAnsi="Times New Roman" w:cs="Times New Roman"/>
                <w:sz w:val="24"/>
                <w:szCs w:val="24"/>
                <w:lang w:eastAsia="ru-RU"/>
              </w:rPr>
              <w:t xml:space="preserve"> Базового с</w:t>
            </w:r>
            <w:r w:rsidRPr="00AE52C4">
              <w:rPr>
                <w:rFonts w:ascii="Times New Roman" w:eastAsia="Times New Roman" w:hAnsi="Times New Roman" w:cs="Times New Roman"/>
                <w:sz w:val="24"/>
                <w:szCs w:val="24"/>
                <w:lang w:eastAsia="ru-RU"/>
              </w:rPr>
              <w:t>тандарта.</w:t>
            </w:r>
          </w:p>
        </w:tc>
        <w:tc>
          <w:tcPr>
            <w:tcW w:w="5067" w:type="dxa"/>
          </w:tcPr>
          <w:p w14:paraId="3975B439" w14:textId="77777777" w:rsidR="009D7EF8" w:rsidRDefault="009D7EF8" w:rsidP="009D7EF8">
            <w:pPr>
              <w:ind w:left="34"/>
              <w:jc w:val="both"/>
              <w:rPr>
                <w:rFonts w:ascii="Times New Roman" w:hAnsi="Times New Roman" w:cs="Times New Roman"/>
                <w:sz w:val="24"/>
                <w:szCs w:val="24"/>
              </w:rPr>
            </w:pPr>
            <w:r>
              <w:rPr>
                <w:rFonts w:ascii="Times New Roman" w:hAnsi="Times New Roman" w:cs="Times New Roman"/>
                <w:sz w:val="24"/>
                <w:szCs w:val="24"/>
              </w:rPr>
              <w:lastRenderedPageBreak/>
              <w:t>Базовый стандарт содержит открытый перечень оснований для проверки специализированным депозитарием даты получения клиентом документа.</w:t>
            </w:r>
          </w:p>
          <w:p w14:paraId="738FC313" w14:textId="77777777" w:rsidR="00D271B8" w:rsidRDefault="00CB3532" w:rsidP="00CB3532">
            <w:pPr>
              <w:ind w:left="34"/>
              <w:jc w:val="both"/>
              <w:rPr>
                <w:rFonts w:ascii="Times New Roman" w:hAnsi="Times New Roman" w:cs="Times New Roman"/>
                <w:sz w:val="24"/>
                <w:szCs w:val="24"/>
              </w:rPr>
            </w:pPr>
            <w:r>
              <w:rPr>
                <w:rFonts w:ascii="Times New Roman" w:hAnsi="Times New Roman" w:cs="Times New Roman"/>
                <w:sz w:val="24"/>
                <w:szCs w:val="24"/>
              </w:rPr>
              <w:t xml:space="preserve">В случае предоставления документов </w:t>
            </w:r>
            <w:r>
              <w:rPr>
                <w:rFonts w:ascii="Times New Roman" w:hAnsi="Times New Roman" w:cs="Times New Roman"/>
                <w:sz w:val="24"/>
                <w:szCs w:val="24"/>
              </w:rPr>
              <w:lastRenderedPageBreak/>
              <w:t xml:space="preserve">курьером/получения документов на руки сотрудником управляющей компании при отсутствии акта приема-передачи документов/расписки в качестве основания </w:t>
            </w:r>
            <w:r w:rsidR="008D2B7F">
              <w:rPr>
                <w:rFonts w:ascii="Times New Roman" w:hAnsi="Times New Roman" w:cs="Times New Roman"/>
                <w:sz w:val="24"/>
                <w:szCs w:val="24"/>
              </w:rPr>
              <w:t xml:space="preserve">может быть </w:t>
            </w:r>
            <w:r>
              <w:rPr>
                <w:rFonts w:ascii="Times New Roman" w:hAnsi="Times New Roman" w:cs="Times New Roman"/>
                <w:sz w:val="24"/>
                <w:szCs w:val="24"/>
              </w:rPr>
              <w:t>использ</w:t>
            </w:r>
            <w:r w:rsidR="008D2B7F">
              <w:rPr>
                <w:rFonts w:ascii="Times New Roman" w:hAnsi="Times New Roman" w:cs="Times New Roman"/>
                <w:sz w:val="24"/>
                <w:szCs w:val="24"/>
              </w:rPr>
              <w:t>ована</w:t>
            </w:r>
            <w:r>
              <w:rPr>
                <w:rFonts w:ascii="Times New Roman" w:hAnsi="Times New Roman" w:cs="Times New Roman"/>
                <w:sz w:val="24"/>
                <w:szCs w:val="24"/>
              </w:rPr>
              <w:t xml:space="preserve"> отметка клиента о приеме документа с присвоением входящего номера.</w:t>
            </w:r>
          </w:p>
          <w:p w14:paraId="6D3B9DF8" w14:textId="77777777" w:rsidR="008D2B7F" w:rsidRPr="00CB3532" w:rsidRDefault="008D2B7F" w:rsidP="00CB3532">
            <w:pPr>
              <w:ind w:left="34"/>
              <w:jc w:val="both"/>
              <w:rPr>
                <w:rFonts w:ascii="Times New Roman" w:hAnsi="Times New Roman" w:cs="Times New Roman"/>
                <w:sz w:val="24"/>
                <w:szCs w:val="24"/>
              </w:rPr>
            </w:pPr>
            <w:r>
              <w:rPr>
                <w:rFonts w:ascii="Times New Roman" w:eastAsia="Times New Roman" w:hAnsi="Times New Roman" w:cs="Times New Roman"/>
                <w:sz w:val="24"/>
                <w:szCs w:val="24"/>
                <w:lang w:eastAsia="ru-RU"/>
              </w:rPr>
              <w:t>Для удобства взаимодействия между управляющей компанией и специализированным депозитарием можно предусмотреть обязательность указания на документе способа получения документа.</w:t>
            </w:r>
          </w:p>
        </w:tc>
      </w:tr>
      <w:tr w:rsidR="00D271B8" w:rsidRPr="00AE52C4" w14:paraId="392E3653" w14:textId="77777777" w:rsidTr="00F859BC">
        <w:tc>
          <w:tcPr>
            <w:tcW w:w="813" w:type="dxa"/>
          </w:tcPr>
          <w:p w14:paraId="574D877A" w14:textId="77777777" w:rsidR="008F66E1" w:rsidRPr="00AE52C4" w:rsidRDefault="008C5C96" w:rsidP="008F66E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w:t>
            </w:r>
            <w:r w:rsidR="008F3D93">
              <w:rPr>
                <w:rFonts w:ascii="Times New Roman" w:eastAsia="Times New Roman" w:hAnsi="Times New Roman" w:cs="Times New Roman"/>
                <w:sz w:val="24"/>
                <w:szCs w:val="24"/>
                <w:lang w:eastAsia="ru-RU"/>
              </w:rPr>
              <w:t>4</w:t>
            </w:r>
          </w:p>
        </w:tc>
        <w:tc>
          <w:tcPr>
            <w:tcW w:w="4569" w:type="dxa"/>
          </w:tcPr>
          <w:p w14:paraId="54533CD2" w14:textId="77777777" w:rsidR="008F66E1" w:rsidRPr="00AE52C4" w:rsidRDefault="008F66E1" w:rsidP="00406705">
            <w:pPr>
              <w:rPr>
                <w:rFonts w:ascii="Times New Roman" w:eastAsia="Times New Roman" w:hAnsi="Times New Roman" w:cs="Times New Roman"/>
                <w:sz w:val="24"/>
                <w:szCs w:val="24"/>
                <w:lang w:eastAsia="ru-RU"/>
              </w:rPr>
            </w:pPr>
          </w:p>
        </w:tc>
        <w:tc>
          <w:tcPr>
            <w:tcW w:w="4394" w:type="dxa"/>
          </w:tcPr>
          <w:p w14:paraId="1851148A" w14:textId="77777777" w:rsidR="00D271B8" w:rsidRPr="00AE52C4" w:rsidRDefault="00D271B8" w:rsidP="0018109E">
            <w:pPr>
              <w:pStyle w:val="ac"/>
              <w:shd w:val="clear" w:color="auto" w:fill="FFFFFF"/>
              <w:spacing w:before="0" w:beforeAutospacing="0" w:after="0" w:afterAutospacing="0"/>
              <w:jc w:val="both"/>
              <w:rPr>
                <w:color w:val="1A1A1A"/>
              </w:rPr>
            </w:pPr>
            <w:r w:rsidRPr="00AE52C4">
              <w:rPr>
                <w:color w:val="1A1A1A"/>
              </w:rPr>
              <w:t>Про</w:t>
            </w:r>
            <w:r w:rsidR="0018109E" w:rsidRPr="00AE52C4">
              <w:rPr>
                <w:color w:val="1A1A1A"/>
              </w:rPr>
              <w:t>сим</w:t>
            </w:r>
            <w:r w:rsidRPr="00AE52C4">
              <w:rPr>
                <w:color w:val="1A1A1A"/>
              </w:rPr>
              <w:t xml:space="preserve"> пояснить </w:t>
            </w:r>
            <w:r w:rsidR="0018109E" w:rsidRPr="00AE52C4">
              <w:rPr>
                <w:color w:val="1A1A1A"/>
              </w:rPr>
              <w:t xml:space="preserve">порядок применения </w:t>
            </w:r>
            <w:r w:rsidRPr="00AE52C4">
              <w:rPr>
                <w:color w:val="1A1A1A"/>
              </w:rPr>
              <w:t>п</w:t>
            </w:r>
            <w:r w:rsidR="0018109E" w:rsidRPr="00AE52C4">
              <w:rPr>
                <w:color w:val="1A1A1A"/>
              </w:rPr>
              <w:t xml:space="preserve">ункта </w:t>
            </w:r>
            <w:r w:rsidRPr="00AE52C4">
              <w:rPr>
                <w:color w:val="1A1A1A"/>
              </w:rPr>
              <w:t>2.1.6</w:t>
            </w:r>
            <w:r w:rsidR="0018109E" w:rsidRPr="00AE52C4">
              <w:rPr>
                <w:color w:val="1A1A1A"/>
              </w:rPr>
              <w:t xml:space="preserve"> Базового стандарта на примере.</w:t>
            </w:r>
          </w:p>
          <w:p w14:paraId="798DBA36" w14:textId="77777777" w:rsidR="00D271B8" w:rsidRPr="00AE52C4" w:rsidRDefault="00D271B8" w:rsidP="0018109E">
            <w:pPr>
              <w:pStyle w:val="ac"/>
              <w:shd w:val="clear" w:color="auto" w:fill="FFFFFF"/>
              <w:spacing w:before="0" w:beforeAutospacing="0" w:after="0" w:afterAutospacing="0"/>
              <w:jc w:val="both"/>
              <w:rPr>
                <w:color w:val="1A1A1A"/>
              </w:rPr>
            </w:pPr>
            <w:r w:rsidRPr="00AE52C4">
              <w:rPr>
                <w:color w:val="1A1A1A"/>
              </w:rPr>
              <w:t xml:space="preserve">В </w:t>
            </w:r>
            <w:proofErr w:type="spellStart"/>
            <w:r w:rsidRPr="00AE52C4">
              <w:rPr>
                <w:color w:val="1A1A1A"/>
              </w:rPr>
              <w:t>Диадок</w:t>
            </w:r>
            <w:proofErr w:type="spellEnd"/>
            <w:r w:rsidRPr="00AE52C4">
              <w:rPr>
                <w:color w:val="1A1A1A"/>
              </w:rPr>
              <w:t xml:space="preserve"> пришел</w:t>
            </w:r>
            <w:r w:rsidR="0018109E" w:rsidRPr="00AE52C4">
              <w:rPr>
                <w:color w:val="1A1A1A"/>
              </w:rPr>
              <w:t xml:space="preserve"> </w:t>
            </w:r>
            <w:r w:rsidRPr="00AE52C4">
              <w:rPr>
                <w:rStyle w:val="ad"/>
                <w:b w:val="0"/>
                <w:color w:val="1A1A1A"/>
              </w:rPr>
              <w:t>08.10.2025</w:t>
            </w:r>
            <w:r w:rsidR="0018109E" w:rsidRPr="00AE52C4">
              <w:rPr>
                <w:rStyle w:val="ad"/>
                <w:b w:val="0"/>
                <w:color w:val="1A1A1A"/>
              </w:rPr>
              <w:t xml:space="preserve"> документ:</w:t>
            </w:r>
            <w:r w:rsidRPr="00AE52C4">
              <w:rPr>
                <w:color w:val="1A1A1A"/>
              </w:rPr>
              <w:t xml:space="preserve"> счет-фактура от контрагента от</w:t>
            </w:r>
            <w:r w:rsidR="0018109E" w:rsidRPr="00AE52C4">
              <w:rPr>
                <w:color w:val="1A1A1A"/>
              </w:rPr>
              <w:t xml:space="preserve"> </w:t>
            </w:r>
            <w:r w:rsidRPr="00AE52C4">
              <w:rPr>
                <w:rStyle w:val="ad"/>
                <w:b w:val="0"/>
                <w:color w:val="1A1A1A"/>
              </w:rPr>
              <w:t>30.09.2025. Счет-фактура не требует подписания с</w:t>
            </w:r>
            <w:r w:rsidR="0018109E" w:rsidRPr="00AE52C4">
              <w:rPr>
                <w:rStyle w:val="ad"/>
                <w:b w:val="0"/>
                <w:color w:val="1A1A1A"/>
              </w:rPr>
              <w:t>о стороны управляющей компании</w:t>
            </w:r>
            <w:r w:rsidRPr="00AE52C4">
              <w:rPr>
                <w:rStyle w:val="ad"/>
                <w:b w:val="0"/>
                <w:color w:val="1A1A1A"/>
              </w:rPr>
              <w:t>.</w:t>
            </w:r>
          </w:p>
          <w:p w14:paraId="4D2D9FC7" w14:textId="77777777" w:rsidR="00D271B8" w:rsidRPr="00AE52C4" w:rsidRDefault="0018109E" w:rsidP="0018109E">
            <w:pPr>
              <w:pStyle w:val="ac"/>
              <w:shd w:val="clear" w:color="auto" w:fill="FFFFFF"/>
              <w:spacing w:before="0" w:beforeAutospacing="0" w:after="0" w:afterAutospacing="0"/>
              <w:jc w:val="both"/>
              <w:rPr>
                <w:color w:val="1A1A1A"/>
              </w:rPr>
            </w:pPr>
            <w:r w:rsidRPr="00AE52C4">
              <w:rPr>
                <w:color w:val="1A1A1A"/>
              </w:rPr>
              <w:t>Какие должны быть действия управляющей компании:</w:t>
            </w:r>
          </w:p>
          <w:p w14:paraId="6A57805D" w14:textId="77777777" w:rsidR="00D271B8" w:rsidRPr="00AE52C4" w:rsidRDefault="0018109E" w:rsidP="0018109E">
            <w:pPr>
              <w:pStyle w:val="ac"/>
              <w:shd w:val="clear" w:color="auto" w:fill="FFFFFF"/>
              <w:spacing w:before="0" w:beforeAutospacing="0" w:after="0" w:afterAutospacing="0"/>
              <w:jc w:val="both"/>
              <w:rPr>
                <w:color w:val="1A1A1A"/>
              </w:rPr>
            </w:pPr>
            <w:r w:rsidRPr="00AE52C4">
              <w:rPr>
                <w:color w:val="1A1A1A"/>
              </w:rPr>
              <w:t>1. О</w:t>
            </w:r>
            <w:r w:rsidR="00D271B8" w:rsidRPr="00AE52C4">
              <w:rPr>
                <w:color w:val="1A1A1A"/>
              </w:rPr>
              <w:t>тправ</w:t>
            </w:r>
            <w:r w:rsidRPr="00AE52C4">
              <w:rPr>
                <w:color w:val="1A1A1A"/>
              </w:rPr>
              <w:t>ить</w:t>
            </w:r>
            <w:r w:rsidR="00D271B8" w:rsidRPr="00AE52C4">
              <w:rPr>
                <w:color w:val="1A1A1A"/>
              </w:rPr>
              <w:t xml:space="preserve"> в спец</w:t>
            </w:r>
            <w:r w:rsidRPr="00AE52C4">
              <w:rPr>
                <w:color w:val="1A1A1A"/>
              </w:rPr>
              <w:t>иализированный депозитарий</w:t>
            </w:r>
            <w:r w:rsidR="00D50B77" w:rsidRPr="00AE52C4">
              <w:rPr>
                <w:color w:val="1A1A1A"/>
              </w:rPr>
              <w:t xml:space="preserve"> счет - фактуру</w:t>
            </w:r>
            <w:r w:rsidR="00D271B8" w:rsidRPr="00AE52C4">
              <w:rPr>
                <w:color w:val="1A1A1A"/>
              </w:rPr>
              <w:t xml:space="preserve"> без подтверждающих документов о его получении</w:t>
            </w:r>
            <w:r w:rsidR="00D50B77" w:rsidRPr="00AE52C4">
              <w:rPr>
                <w:rStyle w:val="ad"/>
                <w:b w:val="0"/>
                <w:color w:val="1A1A1A"/>
              </w:rPr>
              <w:t xml:space="preserve"> </w:t>
            </w:r>
            <w:r w:rsidR="00D271B8" w:rsidRPr="00AE52C4">
              <w:rPr>
                <w:rStyle w:val="ad"/>
                <w:b w:val="0"/>
                <w:color w:val="1A1A1A"/>
              </w:rPr>
              <w:t>08.10.2025.</w:t>
            </w:r>
          </w:p>
          <w:p w14:paraId="39E45F47" w14:textId="77777777" w:rsidR="008F66E1" w:rsidRPr="006555E9" w:rsidRDefault="00D271B8" w:rsidP="0018109E">
            <w:pPr>
              <w:pStyle w:val="ac"/>
              <w:shd w:val="clear" w:color="auto" w:fill="FFFFFF"/>
              <w:spacing w:before="0" w:beforeAutospacing="0" w:after="0" w:afterAutospacing="0"/>
              <w:jc w:val="both"/>
              <w:rPr>
                <w:color w:val="1A1A1A"/>
              </w:rPr>
            </w:pPr>
            <w:r w:rsidRPr="00AE52C4">
              <w:rPr>
                <w:color w:val="1A1A1A"/>
              </w:rPr>
              <w:t xml:space="preserve">2. </w:t>
            </w:r>
            <w:r w:rsidR="00037185" w:rsidRPr="00AE52C4">
              <w:rPr>
                <w:color w:val="1A1A1A"/>
              </w:rPr>
              <w:t>Отправить</w:t>
            </w:r>
            <w:r w:rsidRPr="00AE52C4">
              <w:rPr>
                <w:color w:val="1A1A1A"/>
              </w:rPr>
              <w:t xml:space="preserve"> в спец</w:t>
            </w:r>
            <w:r w:rsidR="00037185" w:rsidRPr="00AE52C4">
              <w:rPr>
                <w:color w:val="1A1A1A"/>
              </w:rPr>
              <w:t xml:space="preserve">иализированный </w:t>
            </w:r>
            <w:r w:rsidRPr="00AE52C4">
              <w:rPr>
                <w:color w:val="1A1A1A"/>
              </w:rPr>
              <w:t>деп</w:t>
            </w:r>
            <w:r w:rsidR="00037185" w:rsidRPr="00AE52C4">
              <w:rPr>
                <w:color w:val="1A1A1A"/>
              </w:rPr>
              <w:t xml:space="preserve">озитарий </w:t>
            </w:r>
            <w:r w:rsidRPr="00AE52C4">
              <w:rPr>
                <w:color w:val="1A1A1A"/>
              </w:rPr>
              <w:t>с подтверждающим документом, так ка</w:t>
            </w:r>
            <w:r w:rsidR="00AE52C4" w:rsidRPr="00AE52C4">
              <w:rPr>
                <w:color w:val="1A1A1A"/>
              </w:rPr>
              <w:t>к</w:t>
            </w:r>
            <w:r w:rsidRPr="00AE52C4">
              <w:rPr>
                <w:color w:val="1A1A1A"/>
              </w:rPr>
              <w:t xml:space="preserve"> дата составления документа 30.09.2025, в </w:t>
            </w:r>
            <w:proofErr w:type="spellStart"/>
            <w:r w:rsidRPr="00AE52C4">
              <w:rPr>
                <w:color w:val="1A1A1A"/>
              </w:rPr>
              <w:t>Диадок</w:t>
            </w:r>
            <w:proofErr w:type="spellEnd"/>
            <w:r w:rsidRPr="00AE52C4">
              <w:rPr>
                <w:color w:val="1A1A1A"/>
              </w:rPr>
              <w:t xml:space="preserve"> пришел </w:t>
            </w:r>
            <w:r w:rsidRPr="00AE52C4">
              <w:rPr>
                <w:color w:val="1A1A1A"/>
              </w:rPr>
              <w:lastRenderedPageBreak/>
              <w:t>08.10.2026</w:t>
            </w:r>
            <w:r w:rsidR="003161C3">
              <w:rPr>
                <w:color w:val="1A1A1A"/>
              </w:rPr>
              <w:t>,</w:t>
            </w:r>
            <w:r w:rsidRPr="00AE52C4">
              <w:rPr>
                <w:rStyle w:val="ad"/>
                <w:b w:val="0"/>
                <w:color w:val="1A1A1A"/>
              </w:rPr>
              <w:t xml:space="preserve"> не понятно, какой документ подтверждающий</w:t>
            </w:r>
            <w:r w:rsidR="00AE52C4" w:rsidRPr="00AE52C4">
              <w:rPr>
                <w:rStyle w:val="ad"/>
                <w:b w:val="0"/>
                <w:color w:val="1A1A1A"/>
              </w:rPr>
              <w:t>?</w:t>
            </w:r>
          </w:p>
        </w:tc>
        <w:tc>
          <w:tcPr>
            <w:tcW w:w="5067" w:type="dxa"/>
          </w:tcPr>
          <w:p w14:paraId="09280B6D" w14:textId="77777777" w:rsidR="008D2B7F" w:rsidRDefault="00CB3532" w:rsidP="008D2B7F">
            <w:pPr>
              <w:autoSpaceDE w:val="0"/>
              <w:autoSpaceDN w:val="0"/>
              <w:adjustRightInd w:val="0"/>
              <w:jc w:val="both"/>
              <w:rPr>
                <w:rFonts w:ascii="Times New Roman" w:hAnsi="Times New Roman" w:cs="Times New Roman"/>
                <w:bCs/>
                <w:sz w:val="24"/>
                <w:szCs w:val="24"/>
              </w:rPr>
            </w:pPr>
            <w:r>
              <w:rPr>
                <w:rFonts w:ascii="Times New Roman" w:eastAsia="Times New Roman" w:hAnsi="Times New Roman" w:cs="Times New Roman"/>
                <w:sz w:val="24"/>
                <w:szCs w:val="24"/>
                <w:lang w:eastAsia="ru-RU"/>
              </w:rPr>
              <w:lastRenderedPageBreak/>
              <w:t xml:space="preserve">Управляющей компании необходимо подтвердить дату получения документа </w:t>
            </w:r>
            <w:r w:rsidR="008D2B7F">
              <w:rPr>
                <w:rFonts w:ascii="Times New Roman" w:eastAsia="Times New Roman" w:hAnsi="Times New Roman" w:cs="Times New Roman"/>
                <w:sz w:val="24"/>
                <w:szCs w:val="24"/>
                <w:lang w:eastAsia="ru-RU"/>
              </w:rPr>
              <w:t>по</w:t>
            </w:r>
            <w:r>
              <w:rPr>
                <w:rFonts w:ascii="Times New Roman" w:eastAsia="Times New Roman" w:hAnsi="Times New Roman" w:cs="Times New Roman"/>
                <w:sz w:val="24"/>
                <w:szCs w:val="24"/>
                <w:lang w:eastAsia="ru-RU"/>
              </w:rPr>
              <w:t xml:space="preserve"> системе электронного документооборота. </w:t>
            </w:r>
            <w:r w:rsidR="008D2B7F" w:rsidRPr="00AE52C4">
              <w:rPr>
                <w:rFonts w:ascii="Times New Roman" w:hAnsi="Times New Roman" w:cs="Times New Roman"/>
                <w:bCs/>
                <w:sz w:val="24"/>
                <w:szCs w:val="24"/>
              </w:rPr>
              <w:t xml:space="preserve">В качестве основания получения электронного документа кроме протокола о дате получения электронного документа также может использоваться цифровой штамп времени и другие возможные способы подтверждения. </w:t>
            </w:r>
          </w:p>
          <w:p w14:paraId="604B05E6" w14:textId="77777777" w:rsidR="008F66E1" w:rsidRPr="00AE52C4" w:rsidRDefault="00CB3532" w:rsidP="00CB3532">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отсутствии такой возможност</w:t>
            </w:r>
            <w:r w:rsidR="003161C3">
              <w:rPr>
                <w:rFonts w:ascii="Times New Roman" w:eastAsia="Times New Roman" w:hAnsi="Times New Roman" w:cs="Times New Roman"/>
                <w:sz w:val="24"/>
                <w:szCs w:val="24"/>
                <w:lang w:eastAsia="ru-RU"/>
              </w:rPr>
              <w:t>и возможны иные варианты подтверждения, например, скрин экрана, входящий номер на документе с указанием способа получения документа и др.</w:t>
            </w:r>
          </w:p>
        </w:tc>
      </w:tr>
      <w:tr w:rsidR="00D271B8" w:rsidRPr="00AE52C4" w14:paraId="7EC15C05" w14:textId="77777777" w:rsidTr="00F859BC">
        <w:tc>
          <w:tcPr>
            <w:tcW w:w="813" w:type="dxa"/>
          </w:tcPr>
          <w:p w14:paraId="3CE6EBF7" w14:textId="77777777" w:rsidR="008F66E1" w:rsidRPr="00AE52C4" w:rsidRDefault="008C5C96" w:rsidP="008F66E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8F3D93">
              <w:rPr>
                <w:rFonts w:ascii="Times New Roman" w:eastAsia="Times New Roman" w:hAnsi="Times New Roman" w:cs="Times New Roman"/>
                <w:sz w:val="24"/>
                <w:szCs w:val="24"/>
                <w:lang w:eastAsia="ru-RU"/>
              </w:rPr>
              <w:t>5</w:t>
            </w:r>
          </w:p>
        </w:tc>
        <w:tc>
          <w:tcPr>
            <w:tcW w:w="4569" w:type="dxa"/>
          </w:tcPr>
          <w:p w14:paraId="01F72618" w14:textId="77777777" w:rsidR="008F66E1" w:rsidRPr="00AE52C4" w:rsidRDefault="008F66E1" w:rsidP="00406705">
            <w:pPr>
              <w:rPr>
                <w:rFonts w:ascii="Times New Roman" w:eastAsia="Times New Roman" w:hAnsi="Times New Roman" w:cs="Times New Roman"/>
                <w:sz w:val="24"/>
                <w:szCs w:val="24"/>
                <w:lang w:eastAsia="ru-RU"/>
              </w:rPr>
            </w:pPr>
          </w:p>
        </w:tc>
        <w:tc>
          <w:tcPr>
            <w:tcW w:w="4394" w:type="dxa"/>
          </w:tcPr>
          <w:p w14:paraId="017D2583" w14:textId="77777777" w:rsidR="00590EE7" w:rsidRPr="00AE52C4" w:rsidRDefault="00590EE7" w:rsidP="00590EE7">
            <w:pPr>
              <w:jc w:val="both"/>
              <w:rPr>
                <w:rFonts w:ascii="Times New Roman" w:hAnsi="Times New Roman" w:cs="Times New Roman"/>
                <w:sz w:val="24"/>
                <w:szCs w:val="24"/>
              </w:rPr>
            </w:pPr>
            <w:r w:rsidRPr="00AE52C4">
              <w:rPr>
                <w:rFonts w:ascii="Times New Roman" w:hAnsi="Times New Roman" w:cs="Times New Roman"/>
                <w:sz w:val="24"/>
                <w:szCs w:val="24"/>
              </w:rPr>
              <w:t xml:space="preserve">Условиями договора между </w:t>
            </w:r>
            <w:r w:rsidR="008D2B7F">
              <w:rPr>
                <w:rFonts w:ascii="Times New Roman" w:hAnsi="Times New Roman" w:cs="Times New Roman"/>
                <w:sz w:val="24"/>
                <w:szCs w:val="24"/>
              </w:rPr>
              <w:t>управляющей компанией</w:t>
            </w:r>
            <w:r w:rsidRPr="00AE52C4">
              <w:rPr>
                <w:rFonts w:ascii="Times New Roman" w:hAnsi="Times New Roman" w:cs="Times New Roman"/>
                <w:sz w:val="24"/>
                <w:szCs w:val="24"/>
              </w:rPr>
              <w:t xml:space="preserve"> и контрагентом может быть предусмотрен определенный срок для проверки </w:t>
            </w:r>
            <w:r w:rsidR="008D2B7F">
              <w:rPr>
                <w:rFonts w:ascii="Times New Roman" w:hAnsi="Times New Roman" w:cs="Times New Roman"/>
                <w:sz w:val="24"/>
                <w:szCs w:val="24"/>
              </w:rPr>
              <w:t>управляющей компанией</w:t>
            </w:r>
            <w:r w:rsidRPr="00AE52C4">
              <w:rPr>
                <w:rFonts w:ascii="Times New Roman" w:hAnsi="Times New Roman" w:cs="Times New Roman"/>
                <w:sz w:val="24"/>
                <w:szCs w:val="24"/>
              </w:rPr>
              <w:t xml:space="preserve"> выполненных работ/услуг, например, 5-10 дней. Поскольку в этом случае акт выполненных работ/услуг будет подписываться </w:t>
            </w:r>
            <w:r w:rsidR="008D2B7F">
              <w:rPr>
                <w:rFonts w:ascii="Times New Roman" w:hAnsi="Times New Roman" w:cs="Times New Roman"/>
                <w:sz w:val="24"/>
                <w:szCs w:val="24"/>
              </w:rPr>
              <w:t>управляющей компанией</w:t>
            </w:r>
            <w:r w:rsidRPr="00AE52C4">
              <w:rPr>
                <w:rFonts w:ascii="Times New Roman" w:hAnsi="Times New Roman" w:cs="Times New Roman"/>
                <w:sz w:val="24"/>
                <w:szCs w:val="24"/>
              </w:rPr>
              <w:t xml:space="preserve"> и предоставляться в специализированный депозитарий с нарушением срока, то</w:t>
            </w:r>
            <w:r w:rsidR="009D7EF8">
              <w:rPr>
                <w:rFonts w:ascii="Times New Roman" w:hAnsi="Times New Roman" w:cs="Times New Roman"/>
                <w:sz w:val="24"/>
                <w:szCs w:val="24"/>
              </w:rPr>
              <w:t xml:space="preserve">, </w:t>
            </w:r>
            <w:r w:rsidRPr="00AE52C4">
              <w:rPr>
                <w:rFonts w:ascii="Times New Roman" w:hAnsi="Times New Roman" w:cs="Times New Roman"/>
                <w:sz w:val="24"/>
                <w:szCs w:val="24"/>
              </w:rPr>
              <w:t>согласно Базовому стандарту</w:t>
            </w:r>
            <w:r w:rsidR="009D7EF8">
              <w:rPr>
                <w:rFonts w:ascii="Times New Roman" w:hAnsi="Times New Roman" w:cs="Times New Roman"/>
                <w:sz w:val="24"/>
                <w:szCs w:val="24"/>
              </w:rPr>
              <w:t>,</w:t>
            </w:r>
            <w:r w:rsidRPr="00AE52C4">
              <w:rPr>
                <w:rFonts w:ascii="Times New Roman" w:hAnsi="Times New Roman" w:cs="Times New Roman"/>
                <w:sz w:val="24"/>
                <w:szCs w:val="24"/>
              </w:rPr>
              <w:t xml:space="preserve"> специализированный депозитарий должен выставить нарушение на </w:t>
            </w:r>
            <w:r w:rsidR="008D2B7F">
              <w:rPr>
                <w:rFonts w:ascii="Times New Roman" w:hAnsi="Times New Roman" w:cs="Times New Roman"/>
                <w:sz w:val="24"/>
                <w:szCs w:val="24"/>
              </w:rPr>
              <w:t>управляющую компанию</w:t>
            </w:r>
            <w:r w:rsidRPr="00AE52C4">
              <w:rPr>
                <w:rFonts w:ascii="Times New Roman" w:hAnsi="Times New Roman" w:cs="Times New Roman"/>
                <w:sz w:val="24"/>
                <w:szCs w:val="24"/>
              </w:rPr>
              <w:t>.</w:t>
            </w:r>
          </w:p>
          <w:p w14:paraId="3914CE50" w14:textId="77777777" w:rsidR="00590EE7" w:rsidRPr="00AE52C4" w:rsidRDefault="00590EE7" w:rsidP="00AE52C4">
            <w:pPr>
              <w:pStyle w:val="a3"/>
              <w:ind w:left="0" w:firstLine="33"/>
              <w:jc w:val="both"/>
              <w:rPr>
                <w:rFonts w:ascii="Times New Roman" w:hAnsi="Times New Roman" w:cs="Times New Roman"/>
                <w:sz w:val="24"/>
                <w:szCs w:val="24"/>
              </w:rPr>
            </w:pPr>
            <w:r w:rsidRPr="00AE52C4">
              <w:rPr>
                <w:rFonts w:ascii="Times New Roman" w:hAnsi="Times New Roman" w:cs="Times New Roman"/>
                <w:sz w:val="24"/>
                <w:szCs w:val="24"/>
              </w:rPr>
              <w:t xml:space="preserve">Просим пояснить, имеет ли право специализированный депозитарий не выставлять нарушение на </w:t>
            </w:r>
            <w:r w:rsidR="008D2B7F">
              <w:rPr>
                <w:rFonts w:ascii="Times New Roman" w:hAnsi="Times New Roman" w:cs="Times New Roman"/>
                <w:sz w:val="24"/>
                <w:szCs w:val="24"/>
              </w:rPr>
              <w:t>управляющую компанию</w:t>
            </w:r>
            <w:r w:rsidRPr="00AE52C4">
              <w:rPr>
                <w:rFonts w:ascii="Times New Roman" w:hAnsi="Times New Roman" w:cs="Times New Roman"/>
                <w:sz w:val="24"/>
                <w:szCs w:val="24"/>
              </w:rPr>
              <w:t xml:space="preserve">, если одновременно с актом будет предоставлена пояснительная записка со ссылкой на соответствующий пункт договора, предоставляющий </w:t>
            </w:r>
            <w:r w:rsidR="008D2B7F">
              <w:rPr>
                <w:rFonts w:ascii="Times New Roman" w:hAnsi="Times New Roman" w:cs="Times New Roman"/>
                <w:sz w:val="24"/>
                <w:szCs w:val="24"/>
              </w:rPr>
              <w:t>управляющей компании</w:t>
            </w:r>
            <w:r w:rsidRPr="00AE52C4">
              <w:rPr>
                <w:rFonts w:ascii="Times New Roman" w:hAnsi="Times New Roman" w:cs="Times New Roman"/>
                <w:sz w:val="24"/>
                <w:szCs w:val="24"/>
              </w:rPr>
              <w:t xml:space="preserve"> время для проверки выполненных работ/услуг, и этот срок не будет нарушен?</w:t>
            </w:r>
          </w:p>
        </w:tc>
        <w:tc>
          <w:tcPr>
            <w:tcW w:w="5067" w:type="dxa"/>
          </w:tcPr>
          <w:p w14:paraId="6E3B949E" w14:textId="77777777" w:rsidR="00475BD5" w:rsidRPr="00986832" w:rsidRDefault="00475BD5" w:rsidP="009D6DC3">
            <w:pPr>
              <w:jc w:val="both"/>
              <w:rPr>
                <w:rFonts w:ascii="Times New Roman" w:eastAsia="Times New Roman" w:hAnsi="Times New Roman" w:cs="Times New Roman"/>
                <w:sz w:val="24"/>
                <w:szCs w:val="24"/>
                <w:highlight w:val="yellow"/>
                <w:lang w:eastAsia="ru-RU"/>
              </w:rPr>
            </w:pPr>
            <w:r w:rsidRPr="00EB569D">
              <w:rPr>
                <w:rFonts w:ascii="Times New Roman" w:eastAsia="Times New Roman" w:hAnsi="Times New Roman" w:cs="Times New Roman"/>
                <w:sz w:val="24"/>
                <w:szCs w:val="24"/>
                <w:lang w:eastAsia="ru-RU"/>
              </w:rPr>
              <w:t>В подобной ситуации рекомендуем фиксировать дату подписания документа.</w:t>
            </w:r>
          </w:p>
        </w:tc>
      </w:tr>
      <w:tr w:rsidR="00D271B8" w:rsidRPr="00AE52C4" w14:paraId="1E2A0A04" w14:textId="77777777" w:rsidTr="00F859BC">
        <w:tc>
          <w:tcPr>
            <w:tcW w:w="813" w:type="dxa"/>
          </w:tcPr>
          <w:p w14:paraId="5AF417F0" w14:textId="77777777" w:rsidR="008F66E1" w:rsidRPr="00AE52C4" w:rsidRDefault="008C5C96" w:rsidP="008F3D9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8F3D93">
              <w:rPr>
                <w:rFonts w:ascii="Times New Roman" w:eastAsia="Times New Roman" w:hAnsi="Times New Roman" w:cs="Times New Roman"/>
                <w:sz w:val="24"/>
                <w:szCs w:val="24"/>
                <w:lang w:eastAsia="ru-RU"/>
              </w:rPr>
              <w:t>6</w:t>
            </w:r>
          </w:p>
        </w:tc>
        <w:tc>
          <w:tcPr>
            <w:tcW w:w="4569" w:type="dxa"/>
          </w:tcPr>
          <w:p w14:paraId="61473039" w14:textId="77777777" w:rsidR="008F66E1" w:rsidRPr="00AE52C4" w:rsidRDefault="008F66E1" w:rsidP="00406705">
            <w:pPr>
              <w:rPr>
                <w:rFonts w:ascii="Times New Roman" w:eastAsia="Times New Roman" w:hAnsi="Times New Roman" w:cs="Times New Roman"/>
                <w:sz w:val="24"/>
                <w:szCs w:val="24"/>
                <w:lang w:eastAsia="ru-RU"/>
              </w:rPr>
            </w:pPr>
          </w:p>
        </w:tc>
        <w:tc>
          <w:tcPr>
            <w:tcW w:w="4394" w:type="dxa"/>
          </w:tcPr>
          <w:p w14:paraId="0311D2FA" w14:textId="77777777" w:rsidR="00EA1338" w:rsidRPr="00AE52C4" w:rsidRDefault="00EA1338" w:rsidP="00EA1338">
            <w:pPr>
              <w:jc w:val="both"/>
              <w:rPr>
                <w:rFonts w:ascii="Times New Roman" w:hAnsi="Times New Roman" w:cs="Times New Roman"/>
                <w:sz w:val="24"/>
                <w:szCs w:val="24"/>
              </w:rPr>
            </w:pPr>
            <w:r w:rsidRPr="00AE52C4">
              <w:rPr>
                <w:rFonts w:ascii="Times New Roman" w:hAnsi="Times New Roman" w:cs="Times New Roman"/>
                <w:sz w:val="24"/>
                <w:szCs w:val="24"/>
              </w:rPr>
              <w:t xml:space="preserve">Согласно Базовому стандарту, </w:t>
            </w:r>
            <w:r w:rsidR="008D2B7F">
              <w:rPr>
                <w:rFonts w:ascii="Times New Roman" w:hAnsi="Times New Roman" w:cs="Times New Roman"/>
                <w:sz w:val="24"/>
                <w:szCs w:val="24"/>
              </w:rPr>
              <w:t>с</w:t>
            </w:r>
            <w:r w:rsidRPr="00AE52C4">
              <w:rPr>
                <w:rFonts w:ascii="Times New Roman" w:hAnsi="Times New Roman" w:cs="Times New Roman"/>
                <w:sz w:val="24"/>
                <w:szCs w:val="24"/>
              </w:rPr>
              <w:t xml:space="preserve">пециализированный депозитарий осуществляет проверку даты получения </w:t>
            </w:r>
            <w:r w:rsidR="008D2B7F">
              <w:rPr>
                <w:rFonts w:ascii="Times New Roman" w:hAnsi="Times New Roman" w:cs="Times New Roman"/>
                <w:sz w:val="24"/>
                <w:szCs w:val="24"/>
              </w:rPr>
              <w:t>управляющей компанией</w:t>
            </w:r>
            <w:r w:rsidRPr="00AE52C4">
              <w:rPr>
                <w:rFonts w:ascii="Times New Roman" w:hAnsi="Times New Roman" w:cs="Times New Roman"/>
                <w:sz w:val="24"/>
                <w:szCs w:val="24"/>
              </w:rPr>
              <w:t xml:space="preserve"> документа, в том числе на основании «отметки </w:t>
            </w:r>
            <w:r w:rsidRPr="00AE52C4">
              <w:rPr>
                <w:rFonts w:ascii="Times New Roman" w:hAnsi="Times New Roman" w:cs="Times New Roman"/>
                <w:sz w:val="24"/>
                <w:szCs w:val="24"/>
              </w:rPr>
              <w:lastRenderedPageBreak/>
              <w:t xml:space="preserve">клиента о приеме документа с присвоением входящего номера в случае, если документ предоставлен посредством курьерской доставки». </w:t>
            </w:r>
          </w:p>
          <w:p w14:paraId="5DD7733F" w14:textId="77777777" w:rsidR="008F66E1" w:rsidRPr="00AE52C4" w:rsidRDefault="00EA1338" w:rsidP="00AE52C4">
            <w:pPr>
              <w:pStyle w:val="a3"/>
              <w:ind w:left="0" w:firstLine="33"/>
              <w:jc w:val="both"/>
              <w:rPr>
                <w:rFonts w:ascii="Times New Roman" w:hAnsi="Times New Roman" w:cs="Times New Roman"/>
                <w:sz w:val="24"/>
                <w:szCs w:val="24"/>
              </w:rPr>
            </w:pPr>
            <w:r w:rsidRPr="00AE52C4">
              <w:rPr>
                <w:rFonts w:ascii="Times New Roman" w:hAnsi="Times New Roman" w:cs="Times New Roman"/>
                <w:sz w:val="24"/>
                <w:szCs w:val="24"/>
              </w:rPr>
              <w:t>Просим пояснить появляется ли у специализированного депозитария обязанность проверять факт отправки документа курьерской доставкой (накладная/квитанция и т.п.), поскольку из буквального прочтения нормы такая обязанность не предусматривается.</w:t>
            </w:r>
          </w:p>
        </w:tc>
        <w:tc>
          <w:tcPr>
            <w:tcW w:w="5067" w:type="dxa"/>
          </w:tcPr>
          <w:p w14:paraId="2D6D1B18" w14:textId="77777777" w:rsidR="00663CDF" w:rsidRDefault="00663CDF" w:rsidP="00663CDF">
            <w:pPr>
              <w:ind w:left="34"/>
              <w:jc w:val="both"/>
              <w:rPr>
                <w:rFonts w:ascii="Times New Roman" w:hAnsi="Times New Roman" w:cs="Times New Roman"/>
                <w:sz w:val="24"/>
                <w:szCs w:val="24"/>
              </w:rPr>
            </w:pPr>
            <w:r>
              <w:rPr>
                <w:rFonts w:ascii="Times New Roman" w:hAnsi="Times New Roman" w:cs="Times New Roman"/>
                <w:sz w:val="24"/>
                <w:szCs w:val="24"/>
              </w:rPr>
              <w:lastRenderedPageBreak/>
              <w:t xml:space="preserve">В случае предоставления документов курьером/получения документов на руки сотрудником управляющей компании при отсутствии акта приема-передачи документов/расписки в качестве основания </w:t>
            </w:r>
            <w:r>
              <w:rPr>
                <w:rFonts w:ascii="Times New Roman" w:hAnsi="Times New Roman" w:cs="Times New Roman"/>
                <w:sz w:val="24"/>
                <w:szCs w:val="24"/>
              </w:rPr>
              <w:lastRenderedPageBreak/>
              <w:t>может быть использована отметка клиента о приеме документа с присвоением входящего номера.</w:t>
            </w:r>
          </w:p>
          <w:p w14:paraId="4DB54514" w14:textId="77777777" w:rsidR="009D7EF8" w:rsidRDefault="003161C3" w:rsidP="003161C3">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Для удобства взаимодействия между </w:t>
            </w:r>
            <w:r w:rsidR="00F859BC">
              <w:rPr>
                <w:rFonts w:ascii="Times New Roman" w:eastAsia="Times New Roman" w:hAnsi="Times New Roman" w:cs="Times New Roman"/>
                <w:sz w:val="24"/>
                <w:szCs w:val="24"/>
                <w:lang w:eastAsia="ru-RU"/>
              </w:rPr>
              <w:t>управляющей компанией</w:t>
            </w:r>
            <w:r>
              <w:rPr>
                <w:rFonts w:ascii="Times New Roman" w:eastAsia="Times New Roman" w:hAnsi="Times New Roman" w:cs="Times New Roman"/>
                <w:sz w:val="24"/>
                <w:szCs w:val="24"/>
                <w:lang w:eastAsia="ru-RU"/>
              </w:rPr>
              <w:t xml:space="preserve"> и специализированным депозитарием можно предусмотреть обязательность указания на документе в этом случае способа получения документа.</w:t>
            </w:r>
          </w:p>
          <w:p w14:paraId="3E27F68B" w14:textId="77777777" w:rsidR="008F66E1" w:rsidRPr="00AE52C4" w:rsidRDefault="00315839" w:rsidP="003161C3">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Базовый стандарт не содержит обязанности</w:t>
            </w:r>
            <w:r w:rsidR="003161C3">
              <w:rPr>
                <w:rFonts w:ascii="Times New Roman" w:eastAsia="Times New Roman" w:hAnsi="Times New Roman" w:cs="Times New Roman"/>
                <w:sz w:val="24"/>
                <w:szCs w:val="24"/>
                <w:lang w:eastAsia="ru-RU"/>
              </w:rPr>
              <w:t xml:space="preserve"> проверять сам факт отправки курьерской доставкой</w:t>
            </w:r>
            <w:r>
              <w:rPr>
                <w:rFonts w:ascii="Times New Roman" w:eastAsia="Times New Roman" w:hAnsi="Times New Roman" w:cs="Times New Roman"/>
                <w:sz w:val="24"/>
                <w:szCs w:val="24"/>
                <w:lang w:eastAsia="ru-RU"/>
              </w:rPr>
              <w:t xml:space="preserve">. </w:t>
            </w:r>
          </w:p>
        </w:tc>
      </w:tr>
      <w:tr w:rsidR="009104F1" w:rsidRPr="00AE52C4" w14:paraId="1F6A6E86" w14:textId="77777777" w:rsidTr="00F859BC">
        <w:tc>
          <w:tcPr>
            <w:tcW w:w="813" w:type="dxa"/>
          </w:tcPr>
          <w:p w14:paraId="4DCEF4EC" w14:textId="77777777" w:rsidR="009104F1" w:rsidRPr="00AE52C4" w:rsidRDefault="008C5C96" w:rsidP="008F66E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w:t>
            </w:r>
            <w:r w:rsidR="008F3D93">
              <w:rPr>
                <w:rFonts w:ascii="Times New Roman" w:eastAsia="Times New Roman" w:hAnsi="Times New Roman" w:cs="Times New Roman"/>
                <w:sz w:val="24"/>
                <w:szCs w:val="24"/>
                <w:lang w:eastAsia="ru-RU"/>
              </w:rPr>
              <w:t>7</w:t>
            </w:r>
          </w:p>
        </w:tc>
        <w:tc>
          <w:tcPr>
            <w:tcW w:w="4569" w:type="dxa"/>
          </w:tcPr>
          <w:p w14:paraId="1796E7CA" w14:textId="77777777" w:rsidR="009104F1" w:rsidRPr="00AE52C4" w:rsidRDefault="009104F1" w:rsidP="00406705">
            <w:pPr>
              <w:rPr>
                <w:rFonts w:ascii="Times New Roman" w:eastAsia="Times New Roman" w:hAnsi="Times New Roman" w:cs="Times New Roman"/>
                <w:sz w:val="24"/>
                <w:szCs w:val="24"/>
                <w:lang w:eastAsia="ru-RU"/>
              </w:rPr>
            </w:pPr>
          </w:p>
        </w:tc>
        <w:tc>
          <w:tcPr>
            <w:tcW w:w="4394" w:type="dxa"/>
          </w:tcPr>
          <w:p w14:paraId="1346F2FF" w14:textId="77777777" w:rsidR="009104F1" w:rsidRPr="00AE52C4" w:rsidRDefault="009104F1" w:rsidP="00EA1338">
            <w:pPr>
              <w:jc w:val="both"/>
              <w:rPr>
                <w:rFonts w:ascii="Times New Roman" w:hAnsi="Times New Roman" w:cs="Times New Roman"/>
                <w:sz w:val="24"/>
                <w:szCs w:val="24"/>
              </w:rPr>
            </w:pPr>
            <w:r w:rsidRPr="00AE52C4">
              <w:rPr>
                <w:rFonts w:ascii="Times New Roman" w:hAnsi="Times New Roman" w:cs="Times New Roman"/>
                <w:sz w:val="24"/>
                <w:szCs w:val="24"/>
              </w:rPr>
              <w:t xml:space="preserve">Согласно Базовому стандарту, </w:t>
            </w:r>
            <w:r w:rsidR="00F859BC">
              <w:rPr>
                <w:rFonts w:ascii="Times New Roman" w:hAnsi="Times New Roman" w:cs="Times New Roman"/>
                <w:sz w:val="24"/>
                <w:szCs w:val="24"/>
              </w:rPr>
              <w:t>с</w:t>
            </w:r>
            <w:r w:rsidRPr="00AE52C4">
              <w:rPr>
                <w:rFonts w:ascii="Times New Roman" w:hAnsi="Times New Roman" w:cs="Times New Roman"/>
                <w:sz w:val="24"/>
                <w:szCs w:val="24"/>
              </w:rPr>
              <w:t xml:space="preserve">пециализированный депозитарий осуществляет проверку даты получения </w:t>
            </w:r>
            <w:r w:rsidR="00F859BC">
              <w:rPr>
                <w:rFonts w:ascii="Times New Roman" w:hAnsi="Times New Roman" w:cs="Times New Roman"/>
                <w:sz w:val="24"/>
                <w:szCs w:val="24"/>
              </w:rPr>
              <w:t>управляющей компанией</w:t>
            </w:r>
            <w:r w:rsidRPr="00AE52C4">
              <w:rPr>
                <w:rFonts w:ascii="Times New Roman" w:hAnsi="Times New Roman" w:cs="Times New Roman"/>
                <w:sz w:val="24"/>
                <w:szCs w:val="24"/>
              </w:rPr>
              <w:t xml:space="preserve"> документа, в том числе на основании «штампа отделения почтовой связи с датой доставки письма на конверте». Просим пояснить может ли </w:t>
            </w:r>
            <w:r w:rsidR="00F859BC">
              <w:rPr>
                <w:rFonts w:ascii="Times New Roman" w:hAnsi="Times New Roman" w:cs="Times New Roman"/>
                <w:sz w:val="24"/>
                <w:szCs w:val="24"/>
              </w:rPr>
              <w:t>управляющая компания</w:t>
            </w:r>
            <w:r w:rsidRPr="00AE52C4">
              <w:rPr>
                <w:rFonts w:ascii="Times New Roman" w:hAnsi="Times New Roman" w:cs="Times New Roman"/>
                <w:sz w:val="24"/>
                <w:szCs w:val="24"/>
              </w:rPr>
              <w:t xml:space="preserve"> предоставлять скан трека отслеживания, </w:t>
            </w:r>
            <w:r w:rsidR="00F859BC">
              <w:rPr>
                <w:rFonts w:ascii="Times New Roman" w:hAnsi="Times New Roman" w:cs="Times New Roman"/>
                <w:sz w:val="24"/>
                <w:szCs w:val="24"/>
              </w:rPr>
              <w:t>так как</w:t>
            </w:r>
            <w:r w:rsidRPr="00AE52C4">
              <w:rPr>
                <w:rFonts w:ascii="Times New Roman" w:hAnsi="Times New Roman" w:cs="Times New Roman"/>
                <w:sz w:val="24"/>
                <w:szCs w:val="24"/>
              </w:rPr>
              <w:t xml:space="preserve"> дата штампа на конверте не совпадает с датой фактического получения писем нами.</w:t>
            </w:r>
          </w:p>
        </w:tc>
        <w:tc>
          <w:tcPr>
            <w:tcW w:w="5067" w:type="dxa"/>
          </w:tcPr>
          <w:p w14:paraId="23E4E679" w14:textId="77777777" w:rsidR="009104F1" w:rsidRPr="00AE52C4" w:rsidRDefault="00315839" w:rsidP="009D6DC3">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Да, </w:t>
            </w:r>
            <w:r w:rsidR="00663CDF">
              <w:rPr>
                <w:rFonts w:ascii="Times New Roman" w:eastAsia="Times New Roman" w:hAnsi="Times New Roman" w:cs="Times New Roman"/>
                <w:sz w:val="24"/>
                <w:szCs w:val="24"/>
                <w:lang w:eastAsia="ru-RU"/>
              </w:rPr>
              <w:t>при условии, что указанная в вопросе дата является корректной и подтверждает факт получе</w:t>
            </w:r>
            <w:r w:rsidR="009D6DC3">
              <w:rPr>
                <w:rFonts w:ascii="Times New Roman" w:eastAsia="Times New Roman" w:hAnsi="Times New Roman" w:cs="Times New Roman"/>
                <w:sz w:val="24"/>
                <w:szCs w:val="24"/>
                <w:lang w:eastAsia="ru-RU"/>
              </w:rPr>
              <w:t>ния документа в соответствии с п</w:t>
            </w:r>
            <w:r w:rsidR="00663CDF">
              <w:rPr>
                <w:rFonts w:ascii="Times New Roman" w:eastAsia="Times New Roman" w:hAnsi="Times New Roman" w:cs="Times New Roman"/>
                <w:sz w:val="24"/>
                <w:szCs w:val="24"/>
                <w:lang w:eastAsia="ru-RU"/>
              </w:rPr>
              <w:t xml:space="preserve">равилами почтовой связи. </w:t>
            </w:r>
          </w:p>
        </w:tc>
      </w:tr>
      <w:tr w:rsidR="009104F1" w:rsidRPr="00AE52C4" w14:paraId="337034EC" w14:textId="77777777" w:rsidTr="00F859BC">
        <w:tc>
          <w:tcPr>
            <w:tcW w:w="813" w:type="dxa"/>
          </w:tcPr>
          <w:p w14:paraId="511ED7DB" w14:textId="77777777" w:rsidR="009104F1" w:rsidRPr="00AE52C4" w:rsidRDefault="008F3D93" w:rsidP="008F66E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4569" w:type="dxa"/>
          </w:tcPr>
          <w:p w14:paraId="274BC9D9" w14:textId="77777777" w:rsidR="009104F1" w:rsidRPr="00AE52C4" w:rsidRDefault="009104F1" w:rsidP="00406705">
            <w:pPr>
              <w:rPr>
                <w:rFonts w:ascii="Times New Roman" w:eastAsia="Times New Roman" w:hAnsi="Times New Roman" w:cs="Times New Roman"/>
                <w:sz w:val="24"/>
                <w:szCs w:val="24"/>
                <w:lang w:eastAsia="ru-RU"/>
              </w:rPr>
            </w:pPr>
          </w:p>
        </w:tc>
        <w:tc>
          <w:tcPr>
            <w:tcW w:w="4394" w:type="dxa"/>
          </w:tcPr>
          <w:p w14:paraId="218B42C8" w14:textId="77777777" w:rsidR="009104F1" w:rsidRPr="00AE52C4" w:rsidRDefault="009104F1" w:rsidP="0018109E">
            <w:pPr>
              <w:jc w:val="both"/>
              <w:rPr>
                <w:rFonts w:ascii="Times New Roman" w:hAnsi="Times New Roman" w:cs="Times New Roman"/>
                <w:color w:val="1F497D"/>
                <w:sz w:val="24"/>
                <w:szCs w:val="24"/>
              </w:rPr>
            </w:pPr>
            <w:r w:rsidRPr="00AE52C4">
              <w:rPr>
                <w:rFonts w:ascii="Times New Roman" w:hAnsi="Times New Roman" w:cs="Times New Roman"/>
                <w:sz w:val="24"/>
                <w:szCs w:val="24"/>
              </w:rPr>
              <w:t xml:space="preserve">Согласно Базовому стандарту, </w:t>
            </w:r>
            <w:r w:rsidR="00F859BC">
              <w:rPr>
                <w:rFonts w:ascii="Times New Roman" w:hAnsi="Times New Roman" w:cs="Times New Roman"/>
                <w:sz w:val="24"/>
                <w:szCs w:val="24"/>
              </w:rPr>
              <w:t>с</w:t>
            </w:r>
            <w:r w:rsidRPr="00AE52C4">
              <w:rPr>
                <w:rFonts w:ascii="Times New Roman" w:hAnsi="Times New Roman" w:cs="Times New Roman"/>
                <w:sz w:val="24"/>
                <w:szCs w:val="24"/>
              </w:rPr>
              <w:t xml:space="preserve">пециализированный депозитарий осуществляет проверку даты получения </w:t>
            </w:r>
            <w:r w:rsidR="00F859BC">
              <w:rPr>
                <w:rFonts w:ascii="Times New Roman" w:hAnsi="Times New Roman" w:cs="Times New Roman"/>
                <w:sz w:val="24"/>
                <w:szCs w:val="24"/>
              </w:rPr>
              <w:t>управляющей компанией</w:t>
            </w:r>
            <w:r w:rsidRPr="00AE52C4">
              <w:rPr>
                <w:rFonts w:ascii="Times New Roman" w:hAnsi="Times New Roman" w:cs="Times New Roman"/>
                <w:sz w:val="24"/>
                <w:szCs w:val="24"/>
              </w:rPr>
              <w:t xml:space="preserve"> документа. Пример: по капремонту приходят документы в личный кабинет, даты получения нет, но есть дата выставления акта. </w:t>
            </w:r>
            <w:r w:rsidRPr="00AE52C4">
              <w:rPr>
                <w:rFonts w:ascii="Times New Roman" w:hAnsi="Times New Roman" w:cs="Times New Roman"/>
                <w:iCs/>
                <w:sz w:val="24"/>
                <w:szCs w:val="24"/>
              </w:rPr>
              <w:t>Просим пояснить, как в такой ситуации проверять дату получения документа.</w:t>
            </w:r>
          </w:p>
        </w:tc>
        <w:tc>
          <w:tcPr>
            <w:tcW w:w="5067" w:type="dxa"/>
          </w:tcPr>
          <w:p w14:paraId="768DA7ED" w14:textId="77777777" w:rsidR="005E7C2A" w:rsidRPr="00AE52C4" w:rsidRDefault="005E7C2A" w:rsidP="005E7C2A">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данном случае может использоваться входящий номер и дата получения документа управляющей компанией.</w:t>
            </w:r>
          </w:p>
        </w:tc>
      </w:tr>
      <w:tr w:rsidR="00AE52C4" w:rsidRPr="00AE52C4" w14:paraId="01DC26CC" w14:textId="77777777" w:rsidTr="00F859BC">
        <w:tc>
          <w:tcPr>
            <w:tcW w:w="813" w:type="dxa"/>
          </w:tcPr>
          <w:p w14:paraId="72AB0518" w14:textId="77777777" w:rsidR="00AE52C4" w:rsidRPr="00AE52C4" w:rsidRDefault="008F3D93" w:rsidP="008F66E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19</w:t>
            </w:r>
          </w:p>
        </w:tc>
        <w:tc>
          <w:tcPr>
            <w:tcW w:w="4569" w:type="dxa"/>
          </w:tcPr>
          <w:p w14:paraId="25EF4EE0" w14:textId="77777777" w:rsidR="00AE52C4" w:rsidRPr="00AE52C4" w:rsidRDefault="00AE52C4" w:rsidP="00406705">
            <w:pPr>
              <w:rPr>
                <w:rFonts w:ascii="Times New Roman" w:eastAsia="Times New Roman" w:hAnsi="Times New Roman" w:cs="Times New Roman"/>
                <w:sz w:val="24"/>
                <w:szCs w:val="24"/>
                <w:lang w:eastAsia="ru-RU"/>
              </w:rPr>
            </w:pPr>
          </w:p>
        </w:tc>
        <w:tc>
          <w:tcPr>
            <w:tcW w:w="4394" w:type="dxa"/>
          </w:tcPr>
          <w:p w14:paraId="68B1A33E" w14:textId="77777777" w:rsidR="00AE52C4" w:rsidRPr="00D83C14" w:rsidRDefault="00AE52C4" w:rsidP="00AE52C4">
            <w:pPr>
              <w:pStyle w:val="f95337a930b84c47msoplaintext"/>
              <w:spacing w:before="0" w:beforeAutospacing="0" w:after="0" w:afterAutospacing="0"/>
              <w:jc w:val="both"/>
              <w:rPr>
                <w:color w:val="1A1A1A"/>
              </w:rPr>
            </w:pPr>
            <w:r w:rsidRPr="00AE52C4">
              <w:rPr>
                <w:color w:val="1A1A1A"/>
              </w:rPr>
              <w:t xml:space="preserve">Как мы понимаем данную норму стандарта, </w:t>
            </w:r>
            <w:r w:rsidR="00F859BC">
              <w:rPr>
                <w:color w:val="1A1A1A"/>
              </w:rPr>
              <w:t>специализированный депозитарий</w:t>
            </w:r>
            <w:r w:rsidRPr="00AE52C4">
              <w:rPr>
                <w:color w:val="1A1A1A"/>
              </w:rPr>
              <w:t xml:space="preserve"> должен контролировать дату получения клиентом документа от контрагента в случае наличия </w:t>
            </w:r>
            <w:r w:rsidRPr="00D83C14">
              <w:rPr>
                <w:color w:val="1A1A1A"/>
              </w:rPr>
              <w:t>возможности осуществить такой контроль, т.е при наличии подтверждения даты передачи документа от</w:t>
            </w:r>
            <w:r w:rsidR="00D83C14">
              <w:rPr>
                <w:color w:val="1A1A1A"/>
              </w:rPr>
              <w:t xml:space="preserve"> контрагента к клиенту, верно?</w:t>
            </w:r>
          </w:p>
          <w:p w14:paraId="01D06063" w14:textId="77777777" w:rsidR="00AE52C4" w:rsidRPr="00AE52C4" w:rsidRDefault="00D83C14" w:rsidP="00AE52C4">
            <w:pPr>
              <w:pStyle w:val="f95337a930b84c47msoplaintext"/>
              <w:spacing w:before="0" w:beforeAutospacing="0" w:after="0" w:afterAutospacing="0"/>
              <w:jc w:val="both"/>
              <w:rPr>
                <w:color w:val="1A1A1A"/>
              </w:rPr>
            </w:pPr>
            <w:r>
              <w:rPr>
                <w:color w:val="1A1A1A"/>
              </w:rPr>
              <w:t xml:space="preserve">В случае если специализированный депозитарий не имеет </w:t>
            </w:r>
            <w:r w:rsidR="00AE52C4" w:rsidRPr="00D83C14">
              <w:rPr>
                <w:color w:val="1A1A1A"/>
              </w:rPr>
              <w:t>возможности осуществить контроль даты передачи документа от контрагента клиенту (есть только дата составления документа и входящий номер клиента Т+2 и более от даты составления документа) спец</w:t>
            </w:r>
            <w:r w:rsidR="00F859BC">
              <w:rPr>
                <w:color w:val="1A1A1A"/>
              </w:rPr>
              <w:t>иализированный депозитарий</w:t>
            </w:r>
            <w:r w:rsidR="00AE52C4" w:rsidRPr="00D83C14">
              <w:rPr>
                <w:color w:val="1A1A1A"/>
              </w:rPr>
              <w:t xml:space="preserve"> контролирует</w:t>
            </w:r>
            <w:r>
              <w:rPr>
                <w:color w:val="1A1A1A"/>
              </w:rPr>
              <w:t xml:space="preserve"> </w:t>
            </w:r>
            <w:r w:rsidR="00AE52C4" w:rsidRPr="0070574D">
              <w:rPr>
                <w:color w:val="1A1A1A"/>
              </w:rPr>
              <w:t>только дату получения документа клиентом</w:t>
            </w:r>
            <w:r w:rsidR="00AE52C4" w:rsidRPr="00D83C14">
              <w:rPr>
                <w:color w:val="1A1A1A"/>
              </w:rPr>
              <w:t>, верно?</w:t>
            </w:r>
          </w:p>
        </w:tc>
        <w:tc>
          <w:tcPr>
            <w:tcW w:w="5067" w:type="dxa"/>
          </w:tcPr>
          <w:p w14:paraId="320E67CB" w14:textId="77777777" w:rsidR="0070574D" w:rsidRDefault="0070574D" w:rsidP="0070574D">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Специализированный депозитарий должен осуществлять контроль сроков предоставления первичных документов управляющей компанией.</w:t>
            </w:r>
          </w:p>
          <w:p w14:paraId="6DB0A891" w14:textId="77777777" w:rsidR="00663CDF" w:rsidRDefault="00663CDF" w:rsidP="0070574D">
            <w:pPr>
              <w:jc w:val="both"/>
              <w:rPr>
                <w:rFonts w:ascii="Times New Roman" w:eastAsia="Times New Roman" w:hAnsi="Times New Roman" w:cs="Times New Roman"/>
                <w:sz w:val="24"/>
                <w:szCs w:val="24"/>
                <w:lang w:eastAsia="ru-RU"/>
              </w:rPr>
            </w:pPr>
            <w:r>
              <w:rPr>
                <w:rFonts w:ascii="Times New Roman" w:hAnsi="Times New Roman" w:cs="Times New Roman"/>
                <w:bCs/>
                <w:sz w:val="24"/>
                <w:szCs w:val="24"/>
              </w:rPr>
              <w:t>При этом считаем, что в ситуации, когда способ получения документа управляющей компанией предполагает подписание ею подтверждения получения (расписки, реестра документов, квитанции о доставке и т.п.), то необходимо предоставить специализированному депозитарию копию такого документа.</w:t>
            </w:r>
          </w:p>
          <w:p w14:paraId="2D3FC102" w14:textId="77777777" w:rsidR="00AE52C4" w:rsidRPr="00AE52C4" w:rsidRDefault="0070574D" w:rsidP="0070574D">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отсутствии иных подтверждающих документов, в качестве основания получения документа от контрагента может быть использован входящий номер и дата получения документа управляющей компанией.</w:t>
            </w:r>
            <w:r w:rsidR="00F859BC">
              <w:rPr>
                <w:rFonts w:ascii="Times New Roman" w:eastAsia="Times New Roman" w:hAnsi="Times New Roman" w:cs="Times New Roman"/>
                <w:sz w:val="24"/>
                <w:szCs w:val="24"/>
                <w:lang w:eastAsia="ru-RU"/>
              </w:rPr>
              <w:t xml:space="preserve"> Для удобства взаимодействия между управляющей компанией и специализированным депозитарием можно предусмотреть обязательность указания на документе способа получения документа.</w:t>
            </w:r>
          </w:p>
        </w:tc>
      </w:tr>
      <w:tr w:rsidR="00FD6607" w:rsidRPr="00AE52C4" w14:paraId="4CFA2416" w14:textId="77777777" w:rsidTr="00F859BC">
        <w:tc>
          <w:tcPr>
            <w:tcW w:w="813" w:type="dxa"/>
          </w:tcPr>
          <w:p w14:paraId="75C91501" w14:textId="77777777" w:rsidR="00FD6607" w:rsidRPr="00AE52C4" w:rsidRDefault="008C5C96" w:rsidP="008F66E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8F3D93">
              <w:rPr>
                <w:rFonts w:ascii="Times New Roman" w:eastAsia="Times New Roman" w:hAnsi="Times New Roman" w:cs="Times New Roman"/>
                <w:sz w:val="24"/>
                <w:szCs w:val="24"/>
                <w:lang w:eastAsia="ru-RU"/>
              </w:rPr>
              <w:t>0</w:t>
            </w:r>
          </w:p>
        </w:tc>
        <w:tc>
          <w:tcPr>
            <w:tcW w:w="4569" w:type="dxa"/>
          </w:tcPr>
          <w:p w14:paraId="3E37D0B6" w14:textId="77777777" w:rsidR="00FD6607" w:rsidRPr="00AE52C4" w:rsidRDefault="00FD6607" w:rsidP="00406705">
            <w:pPr>
              <w:rPr>
                <w:rFonts w:ascii="Times New Roman" w:eastAsia="Times New Roman" w:hAnsi="Times New Roman" w:cs="Times New Roman"/>
                <w:sz w:val="24"/>
                <w:szCs w:val="24"/>
                <w:lang w:eastAsia="ru-RU"/>
              </w:rPr>
            </w:pPr>
          </w:p>
        </w:tc>
        <w:tc>
          <w:tcPr>
            <w:tcW w:w="4394" w:type="dxa"/>
          </w:tcPr>
          <w:p w14:paraId="7E4E9E92" w14:textId="77777777" w:rsidR="00FD6607" w:rsidRPr="001C79BA" w:rsidRDefault="00FD6607" w:rsidP="0018109E">
            <w:pPr>
              <w:jc w:val="both"/>
              <w:rPr>
                <w:rFonts w:ascii="Times New Roman" w:hAnsi="Times New Roman" w:cs="Times New Roman"/>
                <w:b/>
                <w:sz w:val="24"/>
                <w:szCs w:val="24"/>
              </w:rPr>
            </w:pPr>
            <w:r w:rsidRPr="001C79BA">
              <w:rPr>
                <w:rFonts w:ascii="Times New Roman" w:hAnsi="Times New Roman" w:cs="Times New Roman"/>
                <w:color w:val="1A1A1A"/>
                <w:sz w:val="24"/>
                <w:szCs w:val="24"/>
                <w:shd w:val="clear" w:color="auto" w:fill="FFFFFF"/>
              </w:rPr>
              <w:t>Можно не составлять акт приема-передачи документов, а ставить входящий номер на первичном документе?</w:t>
            </w:r>
          </w:p>
        </w:tc>
        <w:tc>
          <w:tcPr>
            <w:tcW w:w="5067" w:type="dxa"/>
          </w:tcPr>
          <w:p w14:paraId="292639AE" w14:textId="77777777" w:rsidR="00663CDF" w:rsidRDefault="00663CDF" w:rsidP="00F859BC">
            <w:pPr>
              <w:jc w:val="both"/>
              <w:rPr>
                <w:rFonts w:ascii="Times New Roman" w:eastAsia="Times New Roman" w:hAnsi="Times New Roman" w:cs="Times New Roman"/>
                <w:sz w:val="24"/>
                <w:szCs w:val="24"/>
                <w:lang w:eastAsia="ru-RU"/>
              </w:rPr>
            </w:pPr>
            <w:r>
              <w:rPr>
                <w:rFonts w:ascii="Times New Roman" w:hAnsi="Times New Roman" w:cs="Times New Roman"/>
                <w:bCs/>
                <w:sz w:val="24"/>
                <w:szCs w:val="24"/>
              </w:rPr>
              <w:t>Считаем, что в ситуации, когда способ получения документа управляющей компанией предполагает подписание ею подтверждения получения (расписки, реестра документов, квитанции о доставке и т.п.), то необходимо предоставить специализированному депозитарию копию такого документа.</w:t>
            </w:r>
          </w:p>
          <w:p w14:paraId="3A7F9EC1" w14:textId="77777777" w:rsidR="00FD6607" w:rsidRPr="00AE52C4" w:rsidRDefault="00663CDF" w:rsidP="00F859BC">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 отсутствии иных подтверждающих документов, в качестве основания получения документа от контрагента может быть использован входящий номер и дата </w:t>
            </w:r>
            <w:r>
              <w:rPr>
                <w:rFonts w:ascii="Times New Roman" w:eastAsia="Times New Roman" w:hAnsi="Times New Roman" w:cs="Times New Roman"/>
                <w:sz w:val="24"/>
                <w:szCs w:val="24"/>
                <w:lang w:eastAsia="ru-RU"/>
              </w:rPr>
              <w:lastRenderedPageBreak/>
              <w:t>получения документа управляющей компанией. Для удобства взаимодействия между управляющей компанией и специализированным депозитарием можно предусмотреть обязательность указания на документе способа получения документа.</w:t>
            </w:r>
          </w:p>
        </w:tc>
      </w:tr>
      <w:tr w:rsidR="00B67EF5" w:rsidRPr="00AE52C4" w14:paraId="57C86C45" w14:textId="77777777" w:rsidTr="00F859BC">
        <w:trPr>
          <w:trHeight w:val="2824"/>
        </w:trPr>
        <w:tc>
          <w:tcPr>
            <w:tcW w:w="813" w:type="dxa"/>
          </w:tcPr>
          <w:p w14:paraId="33472EE5" w14:textId="77777777" w:rsidR="00B67EF5" w:rsidRPr="00AE52C4" w:rsidRDefault="008C5C96" w:rsidP="0099577B">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w:t>
            </w:r>
            <w:r w:rsidR="008F3D93">
              <w:rPr>
                <w:rFonts w:ascii="Times New Roman" w:eastAsia="Times New Roman" w:hAnsi="Times New Roman" w:cs="Times New Roman"/>
                <w:sz w:val="24"/>
                <w:szCs w:val="24"/>
                <w:lang w:eastAsia="ru-RU"/>
              </w:rPr>
              <w:t>1</w:t>
            </w:r>
          </w:p>
        </w:tc>
        <w:tc>
          <w:tcPr>
            <w:tcW w:w="4569" w:type="dxa"/>
            <w:vMerge w:val="restart"/>
          </w:tcPr>
          <w:p w14:paraId="4CDEC4EF" w14:textId="77777777" w:rsidR="00B67EF5" w:rsidRPr="00AE52C4" w:rsidRDefault="00B67EF5" w:rsidP="0099577B">
            <w:pPr>
              <w:rPr>
                <w:rFonts w:ascii="Times New Roman" w:eastAsia="Times New Roman" w:hAnsi="Times New Roman" w:cs="Times New Roman"/>
                <w:sz w:val="24"/>
                <w:szCs w:val="24"/>
                <w:lang w:eastAsia="ru-RU"/>
              </w:rPr>
            </w:pPr>
            <w:r w:rsidRPr="00AE52C4">
              <w:rPr>
                <w:rFonts w:ascii="Times New Roman" w:eastAsia="Times New Roman" w:hAnsi="Times New Roman" w:cs="Times New Roman"/>
                <w:sz w:val="24"/>
                <w:szCs w:val="24"/>
                <w:lang w:eastAsia="ru-RU"/>
              </w:rPr>
              <w:t>Пункт 6.1</w:t>
            </w:r>
          </w:p>
          <w:p w14:paraId="1935D214" w14:textId="77777777" w:rsidR="00B67EF5" w:rsidRPr="00AE52C4" w:rsidRDefault="00B67EF5" w:rsidP="0099577B">
            <w:pPr>
              <w:ind w:right="59"/>
              <w:jc w:val="both"/>
              <w:rPr>
                <w:rFonts w:ascii="Times New Roman" w:hAnsi="Times New Roman" w:cs="Times New Roman"/>
                <w:sz w:val="24"/>
                <w:szCs w:val="24"/>
              </w:rPr>
            </w:pPr>
            <w:r w:rsidRPr="00AE52C4">
              <w:rPr>
                <w:rFonts w:ascii="Times New Roman" w:hAnsi="Times New Roman" w:cs="Times New Roman"/>
                <w:sz w:val="24"/>
                <w:szCs w:val="24"/>
              </w:rPr>
              <w:t xml:space="preserve">Специализированный депозитарий определяет во внутренних документах порядок разграничения прав доступа и обеспечения конфиденциальности информации, не допускающий возможности использования указанной информации специализированным депозитарием, его работниками и третьими лицами в собственных интересах, который включает в себя комплекс положений, определяющих: </w:t>
            </w:r>
          </w:p>
          <w:p w14:paraId="40C90728" w14:textId="77777777" w:rsidR="00B67EF5" w:rsidRPr="00AE52C4" w:rsidRDefault="00B67EF5" w:rsidP="0099577B">
            <w:pPr>
              <w:ind w:right="59"/>
              <w:jc w:val="both"/>
              <w:rPr>
                <w:rFonts w:ascii="Times New Roman" w:hAnsi="Times New Roman" w:cs="Times New Roman"/>
                <w:sz w:val="24"/>
                <w:szCs w:val="24"/>
                <w:u w:val="single"/>
              </w:rPr>
            </w:pPr>
            <w:r w:rsidRPr="00AE52C4">
              <w:rPr>
                <w:rFonts w:ascii="Times New Roman" w:hAnsi="Times New Roman" w:cs="Times New Roman"/>
                <w:sz w:val="24"/>
                <w:szCs w:val="24"/>
                <w:u w:val="single"/>
              </w:rPr>
              <w:t>способы сохранения электронных данных;</w:t>
            </w:r>
          </w:p>
          <w:p w14:paraId="7B2464B7" w14:textId="77777777" w:rsidR="00B67EF5" w:rsidRPr="00AE52C4" w:rsidRDefault="00B67EF5" w:rsidP="0099577B">
            <w:pPr>
              <w:ind w:right="59"/>
              <w:jc w:val="both"/>
              <w:rPr>
                <w:rFonts w:ascii="Times New Roman" w:hAnsi="Times New Roman" w:cs="Times New Roman"/>
                <w:sz w:val="24"/>
                <w:szCs w:val="24"/>
              </w:rPr>
            </w:pPr>
            <w:r w:rsidRPr="00AE52C4">
              <w:rPr>
                <w:rFonts w:ascii="Times New Roman" w:hAnsi="Times New Roman" w:cs="Times New Roman"/>
                <w:sz w:val="24"/>
                <w:szCs w:val="24"/>
              </w:rPr>
              <w:t>порядок установления паролей при работе с системой учета;</w:t>
            </w:r>
          </w:p>
          <w:p w14:paraId="3E38C2DB" w14:textId="77777777" w:rsidR="00B67EF5" w:rsidRPr="00AE52C4" w:rsidRDefault="00B67EF5" w:rsidP="0099577B">
            <w:pPr>
              <w:ind w:right="59"/>
              <w:jc w:val="both"/>
              <w:rPr>
                <w:rFonts w:ascii="Times New Roman" w:hAnsi="Times New Roman" w:cs="Times New Roman"/>
                <w:sz w:val="24"/>
                <w:szCs w:val="24"/>
              </w:rPr>
            </w:pPr>
            <w:r w:rsidRPr="00AE52C4">
              <w:rPr>
                <w:rFonts w:ascii="Times New Roman" w:hAnsi="Times New Roman" w:cs="Times New Roman"/>
                <w:sz w:val="24"/>
                <w:szCs w:val="24"/>
                <w:u w:val="single"/>
              </w:rPr>
              <w:t>систему внутреннего контроля и порядок проверки</w:t>
            </w:r>
            <w:r w:rsidRPr="00AE52C4">
              <w:rPr>
                <w:rFonts w:ascii="Times New Roman" w:hAnsi="Times New Roman" w:cs="Times New Roman"/>
                <w:sz w:val="24"/>
                <w:szCs w:val="24"/>
              </w:rPr>
              <w:t xml:space="preserve"> данных, вводимых в систему учета; </w:t>
            </w:r>
          </w:p>
          <w:p w14:paraId="2298277F" w14:textId="77777777" w:rsidR="00B67EF5" w:rsidRPr="00F54AA2" w:rsidRDefault="00B67EF5" w:rsidP="00F54AA2">
            <w:pPr>
              <w:autoSpaceDE w:val="0"/>
              <w:autoSpaceDN w:val="0"/>
              <w:adjustRightInd w:val="0"/>
              <w:jc w:val="both"/>
              <w:rPr>
                <w:rFonts w:ascii="Times New Roman" w:hAnsi="Times New Roman" w:cs="Times New Roman"/>
                <w:sz w:val="24"/>
                <w:szCs w:val="24"/>
              </w:rPr>
            </w:pPr>
            <w:r w:rsidRPr="00AE52C4">
              <w:rPr>
                <w:rFonts w:ascii="Times New Roman" w:hAnsi="Times New Roman" w:cs="Times New Roman"/>
                <w:sz w:val="24"/>
                <w:szCs w:val="24"/>
              </w:rPr>
              <w:t>порядок ведения автоматизированного журнала регистрации пользователей информационных систем и регистрации попыток несанкционированного доступа к информационным системам специализированного депозитария.</w:t>
            </w:r>
          </w:p>
        </w:tc>
        <w:tc>
          <w:tcPr>
            <w:tcW w:w="4394" w:type="dxa"/>
          </w:tcPr>
          <w:p w14:paraId="4230081B" w14:textId="77777777" w:rsidR="00B67EF5" w:rsidRPr="00F859BC" w:rsidRDefault="00B67EF5" w:rsidP="00F859BC">
            <w:pPr>
              <w:jc w:val="both"/>
              <w:rPr>
                <w:rFonts w:ascii="Times New Roman" w:hAnsi="Times New Roman" w:cs="Times New Roman"/>
                <w:sz w:val="24"/>
                <w:szCs w:val="24"/>
              </w:rPr>
            </w:pPr>
            <w:r>
              <w:rPr>
                <w:rFonts w:ascii="Times New Roman" w:hAnsi="Times New Roman" w:cs="Times New Roman"/>
                <w:sz w:val="24"/>
                <w:szCs w:val="24"/>
              </w:rPr>
              <w:t>Правильно ли мы понимаем, что способы сохранения электронных данных организация определяет самостоятельно?</w:t>
            </w:r>
          </w:p>
        </w:tc>
        <w:tc>
          <w:tcPr>
            <w:tcW w:w="5067" w:type="dxa"/>
          </w:tcPr>
          <w:p w14:paraId="47B3CCE6" w14:textId="77777777" w:rsidR="00B67EF5" w:rsidRPr="00B67EF5" w:rsidRDefault="00B67EF5" w:rsidP="00B67EF5">
            <w:pPr>
              <w:pStyle w:val="228bf8a64b8551e1msonormal"/>
              <w:shd w:val="clear" w:color="auto" w:fill="FFFFFF"/>
              <w:spacing w:before="0" w:beforeAutospacing="0" w:after="0" w:afterAutospacing="0"/>
              <w:jc w:val="both"/>
              <w:rPr>
                <w:color w:val="000000"/>
              </w:rPr>
            </w:pPr>
            <w:r w:rsidRPr="00AE52C4">
              <w:rPr>
                <w:color w:val="000000"/>
              </w:rPr>
              <w:t>В соответствии с пунктом 6.1 Базового стандарта во внутренних документах специализированного депозитария должны быть определены способы «сохранения электронных данных», применяемых в специализированном депозитарии. При этом организация самостоятельно определяет достаточность тех или иных способов сохранения электронных данных (резервное копирование, описание мест хранения (сервера, базы) текущих данных, меры информационной безопасности и т. п.).</w:t>
            </w:r>
          </w:p>
        </w:tc>
      </w:tr>
      <w:tr w:rsidR="00B67EF5" w:rsidRPr="00AE52C4" w14:paraId="78A4D12B" w14:textId="77777777" w:rsidTr="00CA761E">
        <w:trPr>
          <w:trHeight w:val="1265"/>
        </w:trPr>
        <w:tc>
          <w:tcPr>
            <w:tcW w:w="813" w:type="dxa"/>
          </w:tcPr>
          <w:p w14:paraId="3EEE6F4E" w14:textId="77777777" w:rsidR="00B67EF5" w:rsidRPr="00AE52C4" w:rsidRDefault="008C5C96" w:rsidP="0099577B">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8F3D93">
              <w:rPr>
                <w:rFonts w:ascii="Times New Roman" w:eastAsia="Times New Roman" w:hAnsi="Times New Roman" w:cs="Times New Roman"/>
                <w:sz w:val="24"/>
                <w:szCs w:val="24"/>
                <w:lang w:eastAsia="ru-RU"/>
              </w:rPr>
              <w:t>2</w:t>
            </w:r>
          </w:p>
        </w:tc>
        <w:tc>
          <w:tcPr>
            <w:tcW w:w="4569" w:type="dxa"/>
            <w:vMerge/>
          </w:tcPr>
          <w:p w14:paraId="5C30CDD0" w14:textId="77777777" w:rsidR="00B67EF5" w:rsidRPr="00AE52C4" w:rsidRDefault="00B67EF5" w:rsidP="0099577B">
            <w:pPr>
              <w:rPr>
                <w:rFonts w:ascii="Times New Roman" w:eastAsia="Times New Roman" w:hAnsi="Times New Roman" w:cs="Times New Roman"/>
                <w:sz w:val="24"/>
                <w:szCs w:val="24"/>
                <w:lang w:eastAsia="ru-RU"/>
              </w:rPr>
            </w:pPr>
          </w:p>
        </w:tc>
        <w:tc>
          <w:tcPr>
            <w:tcW w:w="4394" w:type="dxa"/>
          </w:tcPr>
          <w:p w14:paraId="57549388" w14:textId="77777777" w:rsidR="00B67EF5" w:rsidRPr="00B67EF5" w:rsidRDefault="00B67EF5" w:rsidP="00B67EF5">
            <w:pPr>
              <w:jc w:val="both"/>
              <w:rPr>
                <w:rFonts w:ascii="Times New Roman" w:hAnsi="Times New Roman" w:cs="Times New Roman"/>
                <w:sz w:val="24"/>
                <w:szCs w:val="24"/>
              </w:rPr>
            </w:pPr>
            <w:r w:rsidRPr="00B67EF5">
              <w:rPr>
                <w:rFonts w:ascii="Times New Roman" w:hAnsi="Times New Roman" w:cs="Times New Roman"/>
                <w:color w:val="1A1A1A"/>
                <w:sz w:val="24"/>
                <w:szCs w:val="24"/>
              </w:rPr>
              <w:t xml:space="preserve">Каким образом должна выглядеть </w:t>
            </w:r>
            <w:r w:rsidRPr="00B67EF5">
              <w:rPr>
                <w:rFonts w:ascii="Times New Roman" w:hAnsi="Times New Roman" w:cs="Times New Roman"/>
                <w:color w:val="1A1A1A"/>
                <w:sz w:val="24"/>
                <w:szCs w:val="24"/>
                <w:shd w:val="clear" w:color="auto" w:fill="FFFFFF" w:themeFill="background1"/>
              </w:rPr>
              <w:t>система</w:t>
            </w:r>
            <w:r w:rsidRPr="00B67EF5">
              <w:rPr>
                <w:rFonts w:ascii="Times New Roman" w:hAnsi="Times New Roman" w:cs="Times New Roman"/>
                <w:color w:val="1A1A1A"/>
                <w:sz w:val="24"/>
                <w:szCs w:val="24"/>
              </w:rPr>
              <w:t xml:space="preserve"> внутреннего контроля и как на практике должен быть реализован контроль за вводимой информацией? Контроль за вводом </w:t>
            </w:r>
            <w:r w:rsidRPr="001F48A7">
              <w:rPr>
                <w:rFonts w:ascii="Times New Roman" w:hAnsi="Times New Roman" w:cs="Times New Roman"/>
                <w:color w:val="1A1A1A"/>
                <w:sz w:val="24"/>
                <w:szCs w:val="24"/>
              </w:rPr>
              <w:t>всей</w:t>
            </w:r>
            <w:r w:rsidRPr="00B67EF5">
              <w:rPr>
                <w:rFonts w:ascii="Times New Roman" w:hAnsi="Times New Roman" w:cs="Times New Roman"/>
                <w:color w:val="1A1A1A"/>
                <w:sz w:val="24"/>
                <w:szCs w:val="24"/>
              </w:rPr>
              <w:t xml:space="preserve"> вводимой информации реализовать практически невозможно, можно только за отдельными особо рискованными процессами.</w:t>
            </w:r>
          </w:p>
        </w:tc>
        <w:tc>
          <w:tcPr>
            <w:tcW w:w="5067" w:type="dxa"/>
          </w:tcPr>
          <w:p w14:paraId="62ACA29E" w14:textId="77777777" w:rsidR="006D59BE" w:rsidRDefault="006D59BE" w:rsidP="0099577B">
            <w:pPr>
              <w:pStyle w:val="228bf8a64b8551e1msonormal"/>
              <w:shd w:val="clear" w:color="auto" w:fill="FFFFFF"/>
              <w:spacing w:before="0" w:beforeAutospacing="0" w:after="0" w:afterAutospacing="0"/>
              <w:jc w:val="both"/>
              <w:rPr>
                <w:color w:val="000000"/>
              </w:rPr>
            </w:pPr>
            <w:r>
              <w:rPr>
                <w:color w:val="000000"/>
              </w:rPr>
              <w:t>Требования к с</w:t>
            </w:r>
            <w:r w:rsidR="00B67EF5">
              <w:rPr>
                <w:color w:val="000000"/>
              </w:rPr>
              <w:t>истем</w:t>
            </w:r>
            <w:r>
              <w:rPr>
                <w:color w:val="000000"/>
              </w:rPr>
              <w:t>е</w:t>
            </w:r>
            <w:r w:rsidR="00B67EF5">
              <w:rPr>
                <w:color w:val="000000"/>
              </w:rPr>
              <w:t xml:space="preserve"> внутреннего контроля и порядк</w:t>
            </w:r>
            <w:r>
              <w:rPr>
                <w:color w:val="000000"/>
              </w:rPr>
              <w:t>у</w:t>
            </w:r>
            <w:r w:rsidR="00B67EF5">
              <w:rPr>
                <w:color w:val="000000"/>
              </w:rPr>
              <w:t xml:space="preserve"> проверки данных, вводимых в систему учета</w:t>
            </w:r>
            <w:r>
              <w:rPr>
                <w:color w:val="000000"/>
              </w:rPr>
              <w:t>, определяются во внутренних документах специализированного депозитария.</w:t>
            </w:r>
          </w:p>
          <w:p w14:paraId="13E77BEA" w14:textId="77777777" w:rsidR="001C79BA" w:rsidRDefault="00AE43BD" w:rsidP="001C79BA">
            <w:pPr>
              <w:pStyle w:val="228bf8a64b8551e1msonormal"/>
              <w:spacing w:before="0" w:beforeAutospacing="0" w:after="0" w:afterAutospacing="0"/>
              <w:jc w:val="both"/>
              <w:rPr>
                <w:color w:val="000000"/>
              </w:rPr>
            </w:pPr>
            <w:r>
              <w:rPr>
                <w:color w:val="000000"/>
              </w:rPr>
              <w:t xml:space="preserve">Например, </w:t>
            </w:r>
            <w:r w:rsidR="001C79BA">
              <w:rPr>
                <w:color w:val="000000"/>
              </w:rPr>
              <w:t>к таким контролям можно отнести:</w:t>
            </w:r>
          </w:p>
          <w:p w14:paraId="328984CB" w14:textId="77777777" w:rsidR="00AE43BD" w:rsidRDefault="001C79BA" w:rsidP="001C79BA">
            <w:pPr>
              <w:pStyle w:val="228bf8a64b8551e1msonormal"/>
              <w:spacing w:before="0" w:beforeAutospacing="0" w:after="0" w:afterAutospacing="0"/>
              <w:jc w:val="both"/>
              <w:rPr>
                <w:color w:val="000000"/>
              </w:rPr>
            </w:pPr>
            <w:r>
              <w:rPr>
                <w:color w:val="000000"/>
              </w:rPr>
              <w:t xml:space="preserve">1. Контроль </w:t>
            </w:r>
            <w:r w:rsidR="00AE43BD">
              <w:rPr>
                <w:color w:val="000000"/>
              </w:rPr>
              <w:t xml:space="preserve">после ввода данных </w:t>
            </w:r>
            <w:r w:rsidR="00AE43BD" w:rsidRPr="00AE43BD">
              <w:rPr>
                <w:color w:val="000000"/>
              </w:rPr>
              <w:t>в виде специальной операции, которая подтверждает истинность данных</w:t>
            </w:r>
            <w:r w:rsidR="00AE43BD">
              <w:rPr>
                <w:color w:val="000000"/>
              </w:rPr>
              <w:t xml:space="preserve">. Цель </w:t>
            </w:r>
            <w:r w:rsidR="00AE43BD" w:rsidRPr="00AE43BD">
              <w:rPr>
                <w:color w:val="000000"/>
              </w:rPr>
              <w:t xml:space="preserve">верификации </w:t>
            </w:r>
            <w:r w:rsidR="00AE43BD">
              <w:rPr>
                <w:color w:val="000000"/>
              </w:rPr>
              <w:t xml:space="preserve">в данном случае </w:t>
            </w:r>
            <w:r w:rsidR="00AE43BD" w:rsidRPr="00AE43BD">
              <w:rPr>
                <w:color w:val="000000"/>
              </w:rPr>
              <w:t>подтвердить, что ввод завершён, и только после подтверждения данные превращаются из потенциальных в действительно введённые.</w:t>
            </w:r>
          </w:p>
          <w:p w14:paraId="60B82FD8" w14:textId="77777777" w:rsidR="00AE43BD" w:rsidRDefault="001C79BA" w:rsidP="001C79BA">
            <w:pPr>
              <w:pStyle w:val="228bf8a64b8551e1msonormal"/>
              <w:spacing w:before="0" w:beforeAutospacing="0" w:after="0" w:afterAutospacing="0"/>
              <w:jc w:val="both"/>
              <w:rPr>
                <w:color w:val="000000"/>
              </w:rPr>
            </w:pPr>
            <w:r>
              <w:rPr>
                <w:color w:val="000000"/>
              </w:rPr>
              <w:t xml:space="preserve">2. </w:t>
            </w:r>
            <w:r w:rsidR="00AE43BD" w:rsidRPr="001C79BA">
              <w:rPr>
                <w:color w:val="000000"/>
              </w:rPr>
              <w:t>Порядок проверки данных, вводимых в систему, с контролем вторым лицом</w:t>
            </w:r>
            <w:r>
              <w:rPr>
                <w:b/>
                <w:bCs/>
                <w:color w:val="000000"/>
              </w:rPr>
              <w:t xml:space="preserve"> </w:t>
            </w:r>
            <w:r>
              <w:rPr>
                <w:color w:val="000000"/>
              </w:rPr>
              <w:t>с целью</w:t>
            </w:r>
            <w:r w:rsidR="00AE43BD" w:rsidRPr="00AE43BD">
              <w:rPr>
                <w:color w:val="000000"/>
              </w:rPr>
              <w:t xml:space="preserve"> предотвра</w:t>
            </w:r>
            <w:r>
              <w:rPr>
                <w:color w:val="000000"/>
              </w:rPr>
              <w:t>щения</w:t>
            </w:r>
            <w:r w:rsidR="00AE43BD" w:rsidRPr="00AE43BD">
              <w:rPr>
                <w:color w:val="000000"/>
              </w:rPr>
              <w:t xml:space="preserve"> ошиб</w:t>
            </w:r>
            <w:r>
              <w:rPr>
                <w:color w:val="000000"/>
              </w:rPr>
              <w:t>о</w:t>
            </w:r>
            <w:r w:rsidR="00AE43BD" w:rsidRPr="00AE43BD">
              <w:rPr>
                <w:color w:val="000000"/>
              </w:rPr>
              <w:t>к</w:t>
            </w:r>
            <w:r>
              <w:rPr>
                <w:color w:val="000000"/>
              </w:rPr>
              <w:t xml:space="preserve"> ввода информации.</w:t>
            </w:r>
          </w:p>
          <w:p w14:paraId="151051FB" w14:textId="77777777" w:rsidR="001C79BA" w:rsidRDefault="001C79BA" w:rsidP="001C79BA">
            <w:pPr>
              <w:pStyle w:val="228bf8a64b8551e1msonormal"/>
              <w:spacing w:before="0" w:beforeAutospacing="0" w:after="0" w:afterAutospacing="0"/>
              <w:jc w:val="both"/>
              <w:rPr>
                <w:color w:val="000000"/>
              </w:rPr>
            </w:pPr>
            <w:r>
              <w:rPr>
                <w:color w:val="000000"/>
              </w:rPr>
              <w:lastRenderedPageBreak/>
              <w:t>3. Проверка корректности данных, включающая проверку на пустоту поля, проверку формата вводимой информации и др.</w:t>
            </w:r>
          </w:p>
          <w:p w14:paraId="2E25BBDD" w14:textId="77777777" w:rsidR="001C79BA" w:rsidRPr="00AE52C4" w:rsidRDefault="001C79BA" w:rsidP="001C79BA">
            <w:pPr>
              <w:pStyle w:val="228bf8a64b8551e1msonormal"/>
              <w:spacing w:before="0" w:beforeAutospacing="0" w:after="0" w:afterAutospacing="0"/>
              <w:jc w:val="both"/>
              <w:rPr>
                <w:color w:val="000000"/>
              </w:rPr>
            </w:pPr>
            <w:r>
              <w:rPr>
                <w:color w:val="000000"/>
              </w:rPr>
              <w:t xml:space="preserve">4. Дополнительный контроль операций, совершенных за рамками установленного </w:t>
            </w:r>
            <w:r w:rsidR="00401FF9">
              <w:rPr>
                <w:color w:val="000000"/>
              </w:rPr>
              <w:t>рабочего дня</w:t>
            </w:r>
            <w:r>
              <w:rPr>
                <w:color w:val="000000"/>
              </w:rPr>
              <w:t xml:space="preserve"> и т.п.</w:t>
            </w:r>
          </w:p>
        </w:tc>
      </w:tr>
      <w:tr w:rsidR="00AE52C4" w:rsidRPr="00AE52C4" w14:paraId="43A4DCF1" w14:textId="77777777" w:rsidTr="00F859BC">
        <w:tc>
          <w:tcPr>
            <w:tcW w:w="813" w:type="dxa"/>
          </w:tcPr>
          <w:p w14:paraId="65F94E30" w14:textId="77777777" w:rsidR="00AE52C4" w:rsidRPr="00AE52C4" w:rsidRDefault="008C5C96" w:rsidP="008F66E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w:t>
            </w:r>
            <w:r w:rsidR="008F3D93">
              <w:rPr>
                <w:rFonts w:ascii="Times New Roman" w:eastAsia="Times New Roman" w:hAnsi="Times New Roman" w:cs="Times New Roman"/>
                <w:sz w:val="24"/>
                <w:szCs w:val="24"/>
                <w:lang w:eastAsia="ru-RU"/>
              </w:rPr>
              <w:t>3</w:t>
            </w:r>
          </w:p>
        </w:tc>
        <w:tc>
          <w:tcPr>
            <w:tcW w:w="4569" w:type="dxa"/>
          </w:tcPr>
          <w:p w14:paraId="2839731C" w14:textId="77777777" w:rsidR="009C4DC4" w:rsidRDefault="009C4DC4" w:rsidP="009C4DC4">
            <w:pPr>
              <w:pStyle w:val="623533f7ea2e5ae2msolistparagraph"/>
              <w:shd w:val="clear" w:color="auto" w:fill="FFFFFF"/>
              <w:spacing w:before="0" w:beforeAutospacing="0" w:after="0" w:afterAutospacing="0" w:line="253" w:lineRule="atLeast"/>
              <w:ind w:left="34"/>
              <w:jc w:val="both"/>
              <w:rPr>
                <w:iCs/>
                <w:color w:val="1A1A1A"/>
              </w:rPr>
            </w:pPr>
            <w:r>
              <w:rPr>
                <w:iCs/>
                <w:color w:val="1A1A1A"/>
              </w:rPr>
              <w:t xml:space="preserve">Пункт </w:t>
            </w:r>
            <w:r w:rsidR="00AE52C4" w:rsidRPr="00AE52C4">
              <w:rPr>
                <w:iCs/>
                <w:color w:val="1A1A1A"/>
              </w:rPr>
              <w:t>6.6</w:t>
            </w:r>
          </w:p>
          <w:p w14:paraId="3F01D3B0" w14:textId="77777777" w:rsidR="00AE52C4" w:rsidRPr="00AE52C4" w:rsidRDefault="00AE52C4" w:rsidP="009C4DC4">
            <w:pPr>
              <w:pStyle w:val="623533f7ea2e5ae2msolistparagraph"/>
              <w:shd w:val="clear" w:color="auto" w:fill="FFFFFF"/>
              <w:spacing w:before="0" w:beforeAutospacing="0" w:after="0" w:afterAutospacing="0" w:line="253" w:lineRule="atLeast"/>
              <w:ind w:left="34"/>
              <w:jc w:val="both"/>
              <w:rPr>
                <w:iCs/>
                <w:color w:val="1A1A1A"/>
              </w:rPr>
            </w:pPr>
            <w:r w:rsidRPr="00AE52C4">
              <w:rPr>
                <w:iCs/>
                <w:color w:val="1A1A1A"/>
              </w:rPr>
              <w:t>Для доступа в локальную вычислительную сеть и к информационным базам данных специализированный депозитарий предусматривает идентификацию пользователей, включая многофакторную аутентификацию и авторизацию.</w:t>
            </w:r>
          </w:p>
        </w:tc>
        <w:tc>
          <w:tcPr>
            <w:tcW w:w="4394" w:type="dxa"/>
          </w:tcPr>
          <w:p w14:paraId="4422CA99" w14:textId="77777777" w:rsidR="00AE52C4" w:rsidRPr="00AE52C4" w:rsidRDefault="00AE52C4" w:rsidP="00D83C14">
            <w:pPr>
              <w:pStyle w:val="f95337a930b84c47msoplaintext"/>
              <w:spacing w:before="0" w:beforeAutospacing="0" w:after="0" w:afterAutospacing="0"/>
              <w:jc w:val="both"/>
              <w:rPr>
                <w:color w:val="1A1A1A"/>
              </w:rPr>
            </w:pPr>
            <w:r w:rsidRPr="00D83C14">
              <w:rPr>
                <w:color w:val="1A1A1A"/>
              </w:rPr>
              <w:t>По многофакторной аутентификации - насколько это обязательно?</w:t>
            </w:r>
          </w:p>
          <w:p w14:paraId="05C32A40" w14:textId="77777777" w:rsidR="00315839" w:rsidRDefault="00AE52C4" w:rsidP="00D83C14">
            <w:pPr>
              <w:pStyle w:val="f95337a930b84c47msoplaintext"/>
              <w:spacing w:before="0" w:beforeAutospacing="0" w:after="0" w:afterAutospacing="0"/>
              <w:jc w:val="both"/>
              <w:rPr>
                <w:color w:val="1A1A1A"/>
              </w:rPr>
            </w:pPr>
            <w:r w:rsidRPr="00D83C14">
              <w:rPr>
                <w:color w:val="1A1A1A"/>
              </w:rPr>
              <w:t xml:space="preserve">Каким способом на практике многофакторная аутентификация должна быть реализована? </w:t>
            </w:r>
          </w:p>
          <w:p w14:paraId="2B38847C" w14:textId="77777777" w:rsidR="00AE52C4" w:rsidRPr="00AE52C4" w:rsidRDefault="00AE52C4" w:rsidP="00D83C14">
            <w:pPr>
              <w:pStyle w:val="f95337a930b84c47msoplaintext"/>
              <w:spacing w:before="0" w:beforeAutospacing="0" w:after="0" w:afterAutospacing="0"/>
              <w:jc w:val="both"/>
              <w:rPr>
                <w:color w:val="1A1A1A"/>
              </w:rPr>
            </w:pPr>
            <w:r w:rsidRPr="00D83C14">
              <w:rPr>
                <w:color w:val="1A1A1A"/>
              </w:rPr>
              <w:t xml:space="preserve">Из известного нам </w:t>
            </w:r>
            <w:r w:rsidR="009C4DC4" w:rsidRPr="00D83C14">
              <w:rPr>
                <w:color w:val="1A1A1A"/>
              </w:rPr>
              <w:t xml:space="preserve">способа есть только отправка по </w:t>
            </w:r>
            <w:r w:rsidRPr="00D83C14">
              <w:rPr>
                <w:color w:val="1A1A1A"/>
                <w:lang w:val="en-US"/>
              </w:rPr>
              <w:t>SMS</w:t>
            </w:r>
            <w:r w:rsidR="009C4DC4" w:rsidRPr="00D83C14">
              <w:rPr>
                <w:color w:val="1A1A1A"/>
              </w:rPr>
              <w:t xml:space="preserve"> </w:t>
            </w:r>
            <w:r w:rsidRPr="00D83C14">
              <w:rPr>
                <w:color w:val="1A1A1A"/>
              </w:rPr>
              <w:t>разового пароля для входа в качестве второго фактора аутентификации.</w:t>
            </w:r>
          </w:p>
        </w:tc>
        <w:tc>
          <w:tcPr>
            <w:tcW w:w="5067" w:type="dxa"/>
          </w:tcPr>
          <w:p w14:paraId="323F5B78" w14:textId="77777777" w:rsidR="005E7C2A" w:rsidRPr="005E7C2A" w:rsidRDefault="005E7C2A" w:rsidP="005E7C2A">
            <w:pPr>
              <w:autoSpaceDE w:val="0"/>
              <w:autoSpaceDN w:val="0"/>
              <w:jc w:val="both"/>
              <w:rPr>
                <w:rFonts w:ascii="Times New Roman" w:hAnsi="Times New Roman" w:cs="Times New Roman"/>
                <w:color w:val="000000"/>
                <w:sz w:val="24"/>
                <w:szCs w:val="24"/>
              </w:rPr>
            </w:pPr>
            <w:r>
              <w:rPr>
                <w:rFonts w:ascii="Times New Roman" w:hAnsi="Times New Roman" w:cs="Times New Roman"/>
                <w:color w:val="000000"/>
                <w:sz w:val="24"/>
                <w:szCs w:val="24"/>
              </w:rPr>
              <w:t>При реализации положений подпункта 6.6 Базового стандарта специализированный депозитарий применяет меры защиты информации, состав и содержание которых определены национальным стандартом Российской Федерации ГОСТ Р 57580.1-2017 «Национальный стандарт Российской Федерации. Безопасность финансовых (банковских) операций. Защита информации финансовых организаций. Базовый состав организационных и технических мер».</w:t>
            </w:r>
          </w:p>
        </w:tc>
      </w:tr>
    </w:tbl>
    <w:p w14:paraId="26BCD4EE" w14:textId="77777777" w:rsidR="00D01336" w:rsidRDefault="00D01336" w:rsidP="00406705">
      <w:pPr>
        <w:spacing w:after="0" w:line="240" w:lineRule="auto"/>
        <w:rPr>
          <w:rFonts w:ascii="Times New Roman" w:eastAsia="Times New Roman" w:hAnsi="Times New Roman" w:cs="Times New Roman"/>
          <w:sz w:val="24"/>
          <w:szCs w:val="24"/>
          <w:lang w:eastAsia="ru-RU"/>
        </w:rPr>
      </w:pPr>
    </w:p>
    <w:sectPr w:rsidR="00D01336" w:rsidSect="008F66E1">
      <w:footerReference w:type="default" r:id="rId9"/>
      <w:pgSz w:w="16838" w:h="11906" w:orient="landscape"/>
      <w:pgMar w:top="1134" w:right="851"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7C883" w14:textId="77777777" w:rsidR="00462FF0" w:rsidRDefault="00462FF0" w:rsidP="000E6FF7">
      <w:pPr>
        <w:spacing w:after="0" w:line="240" w:lineRule="auto"/>
      </w:pPr>
      <w:r>
        <w:separator/>
      </w:r>
    </w:p>
  </w:endnote>
  <w:endnote w:type="continuationSeparator" w:id="0">
    <w:p w14:paraId="541FCA78" w14:textId="77777777" w:rsidR="00462FF0" w:rsidRDefault="00462FF0" w:rsidP="000E6F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7123667"/>
      <w:docPartObj>
        <w:docPartGallery w:val="Page Numbers (Bottom of Page)"/>
        <w:docPartUnique/>
      </w:docPartObj>
    </w:sdtPr>
    <w:sdtContent>
      <w:p w14:paraId="6BE7AA80" w14:textId="77777777" w:rsidR="003346A0" w:rsidRDefault="008F3D93">
        <w:pPr>
          <w:pStyle w:val="af3"/>
          <w:jc w:val="right"/>
        </w:pPr>
        <w:r>
          <w:fldChar w:fldCharType="begin"/>
        </w:r>
        <w:r>
          <w:instrText xml:space="preserve"> PAGE   \* MERGEFORMAT </w:instrText>
        </w:r>
        <w:r>
          <w:fldChar w:fldCharType="separate"/>
        </w:r>
        <w:r>
          <w:rPr>
            <w:noProof/>
          </w:rPr>
          <w:t>11</w:t>
        </w:r>
        <w:r>
          <w:rPr>
            <w:noProof/>
          </w:rPr>
          <w:fldChar w:fldCharType="end"/>
        </w:r>
      </w:p>
    </w:sdtContent>
  </w:sdt>
  <w:p w14:paraId="3184E889" w14:textId="77777777" w:rsidR="003346A0" w:rsidRDefault="003346A0">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15404" w14:textId="77777777" w:rsidR="00462FF0" w:rsidRDefault="00462FF0" w:rsidP="000E6FF7">
      <w:pPr>
        <w:spacing w:after="0" w:line="240" w:lineRule="auto"/>
      </w:pPr>
      <w:r>
        <w:separator/>
      </w:r>
    </w:p>
  </w:footnote>
  <w:footnote w:type="continuationSeparator" w:id="0">
    <w:p w14:paraId="1447B53B" w14:textId="77777777" w:rsidR="00462FF0" w:rsidRDefault="00462FF0" w:rsidP="000E6F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520BB"/>
    <w:multiLevelType w:val="multilevel"/>
    <w:tmpl w:val="C61E0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F24205"/>
    <w:multiLevelType w:val="hybridMultilevel"/>
    <w:tmpl w:val="93AA7C4A"/>
    <w:lvl w:ilvl="0" w:tplc="8238018E">
      <w:start w:val="1"/>
      <w:numFmt w:val="decimal"/>
      <w:lvlText w:val="%1)"/>
      <w:lvlJc w:val="left"/>
      <w:pPr>
        <w:ind w:left="643" w:hanging="360"/>
      </w:pPr>
      <w:rPr>
        <w:rFonts w:ascii="Aptos" w:hAnsi="Aptos" w:hint="default"/>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27B3777"/>
    <w:multiLevelType w:val="hybridMultilevel"/>
    <w:tmpl w:val="2B12A89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875504059">
    <w:abstractNumId w:val="2"/>
  </w:num>
  <w:num w:numId="2" w16cid:durableId="110318440">
    <w:abstractNumId w:val="1"/>
  </w:num>
  <w:num w:numId="3" w16cid:durableId="583684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705"/>
    <w:rsid w:val="000105D9"/>
    <w:rsid w:val="00031193"/>
    <w:rsid w:val="00033D51"/>
    <w:rsid w:val="00037185"/>
    <w:rsid w:val="00043456"/>
    <w:rsid w:val="00051F5C"/>
    <w:rsid w:val="000626CC"/>
    <w:rsid w:val="00075DD6"/>
    <w:rsid w:val="000B57E1"/>
    <w:rsid w:val="000D2BEC"/>
    <w:rsid w:val="000E5336"/>
    <w:rsid w:val="000E6FF7"/>
    <w:rsid w:val="001101A8"/>
    <w:rsid w:val="001118F2"/>
    <w:rsid w:val="00111DE1"/>
    <w:rsid w:val="00112B14"/>
    <w:rsid w:val="001579DE"/>
    <w:rsid w:val="00160395"/>
    <w:rsid w:val="001647F3"/>
    <w:rsid w:val="0018109E"/>
    <w:rsid w:val="00181F90"/>
    <w:rsid w:val="001902BD"/>
    <w:rsid w:val="001A12C7"/>
    <w:rsid w:val="001A149A"/>
    <w:rsid w:val="001A5FA7"/>
    <w:rsid w:val="001B72AB"/>
    <w:rsid w:val="001C79BA"/>
    <w:rsid w:val="001D04A5"/>
    <w:rsid w:val="001D159B"/>
    <w:rsid w:val="001F48A7"/>
    <w:rsid w:val="001F4B9B"/>
    <w:rsid w:val="002049B8"/>
    <w:rsid w:val="002073E1"/>
    <w:rsid w:val="002147B2"/>
    <w:rsid w:val="00255114"/>
    <w:rsid w:val="00273042"/>
    <w:rsid w:val="00281F72"/>
    <w:rsid w:val="002928E2"/>
    <w:rsid w:val="002A791C"/>
    <w:rsid w:val="002C3829"/>
    <w:rsid w:val="002C6428"/>
    <w:rsid w:val="002D221F"/>
    <w:rsid w:val="002E670D"/>
    <w:rsid w:val="002F3855"/>
    <w:rsid w:val="00302A7B"/>
    <w:rsid w:val="00315839"/>
    <w:rsid w:val="003161C3"/>
    <w:rsid w:val="00325A80"/>
    <w:rsid w:val="003346A0"/>
    <w:rsid w:val="00336BB1"/>
    <w:rsid w:val="00375C18"/>
    <w:rsid w:val="003C00C5"/>
    <w:rsid w:val="003C794E"/>
    <w:rsid w:val="003E7229"/>
    <w:rsid w:val="00401FF9"/>
    <w:rsid w:val="00403A5B"/>
    <w:rsid w:val="00406705"/>
    <w:rsid w:val="004246D6"/>
    <w:rsid w:val="004502AE"/>
    <w:rsid w:val="00453A2A"/>
    <w:rsid w:val="00462FF0"/>
    <w:rsid w:val="00475BD5"/>
    <w:rsid w:val="00480748"/>
    <w:rsid w:val="00480CED"/>
    <w:rsid w:val="00486B10"/>
    <w:rsid w:val="004D102A"/>
    <w:rsid w:val="004D4BCC"/>
    <w:rsid w:val="004E0DC9"/>
    <w:rsid w:val="004F572B"/>
    <w:rsid w:val="00561155"/>
    <w:rsid w:val="005652F4"/>
    <w:rsid w:val="0057686B"/>
    <w:rsid w:val="00583B69"/>
    <w:rsid w:val="00590EE7"/>
    <w:rsid w:val="005944F9"/>
    <w:rsid w:val="005C06E0"/>
    <w:rsid w:val="005E7C2A"/>
    <w:rsid w:val="006120A6"/>
    <w:rsid w:val="00616030"/>
    <w:rsid w:val="00651447"/>
    <w:rsid w:val="006555E9"/>
    <w:rsid w:val="00663CDF"/>
    <w:rsid w:val="00683638"/>
    <w:rsid w:val="00684E7E"/>
    <w:rsid w:val="006A53CF"/>
    <w:rsid w:val="006B1ABC"/>
    <w:rsid w:val="006C0741"/>
    <w:rsid w:val="006C3D2E"/>
    <w:rsid w:val="006D59BE"/>
    <w:rsid w:val="006D6552"/>
    <w:rsid w:val="0070574D"/>
    <w:rsid w:val="00710CBD"/>
    <w:rsid w:val="00714C6C"/>
    <w:rsid w:val="0075298F"/>
    <w:rsid w:val="007537B5"/>
    <w:rsid w:val="00764E06"/>
    <w:rsid w:val="007652B2"/>
    <w:rsid w:val="00770BC2"/>
    <w:rsid w:val="00780E7D"/>
    <w:rsid w:val="007947F9"/>
    <w:rsid w:val="007C1EE4"/>
    <w:rsid w:val="007C4478"/>
    <w:rsid w:val="007D2250"/>
    <w:rsid w:val="007F091E"/>
    <w:rsid w:val="00803B6D"/>
    <w:rsid w:val="00814694"/>
    <w:rsid w:val="00821C61"/>
    <w:rsid w:val="008441DB"/>
    <w:rsid w:val="0086028B"/>
    <w:rsid w:val="00891A6D"/>
    <w:rsid w:val="008969A4"/>
    <w:rsid w:val="008C5C96"/>
    <w:rsid w:val="008D2B7F"/>
    <w:rsid w:val="008F3D93"/>
    <w:rsid w:val="008F66E1"/>
    <w:rsid w:val="008F7566"/>
    <w:rsid w:val="009104F1"/>
    <w:rsid w:val="009139AA"/>
    <w:rsid w:val="00935A22"/>
    <w:rsid w:val="009500B6"/>
    <w:rsid w:val="00955910"/>
    <w:rsid w:val="00986832"/>
    <w:rsid w:val="0099577B"/>
    <w:rsid w:val="009B21DE"/>
    <w:rsid w:val="009C4DC4"/>
    <w:rsid w:val="009D2E2F"/>
    <w:rsid w:val="009D6DC3"/>
    <w:rsid w:val="009D7EF8"/>
    <w:rsid w:val="009E0544"/>
    <w:rsid w:val="009E363C"/>
    <w:rsid w:val="00A47E82"/>
    <w:rsid w:val="00A532FC"/>
    <w:rsid w:val="00AC554B"/>
    <w:rsid w:val="00AD0E64"/>
    <w:rsid w:val="00AE43BD"/>
    <w:rsid w:val="00AE52C4"/>
    <w:rsid w:val="00AF73B3"/>
    <w:rsid w:val="00B12073"/>
    <w:rsid w:val="00B35D43"/>
    <w:rsid w:val="00B3670F"/>
    <w:rsid w:val="00B606D4"/>
    <w:rsid w:val="00B67EF5"/>
    <w:rsid w:val="00B70F45"/>
    <w:rsid w:val="00B86527"/>
    <w:rsid w:val="00B94A9F"/>
    <w:rsid w:val="00BB2655"/>
    <w:rsid w:val="00BB5291"/>
    <w:rsid w:val="00BC6BF1"/>
    <w:rsid w:val="00BF1BB4"/>
    <w:rsid w:val="00BF425E"/>
    <w:rsid w:val="00BF4287"/>
    <w:rsid w:val="00BF44E5"/>
    <w:rsid w:val="00BF52DB"/>
    <w:rsid w:val="00BF5B17"/>
    <w:rsid w:val="00C3161A"/>
    <w:rsid w:val="00C33E20"/>
    <w:rsid w:val="00C670B6"/>
    <w:rsid w:val="00CA761E"/>
    <w:rsid w:val="00CB3532"/>
    <w:rsid w:val="00CB5642"/>
    <w:rsid w:val="00CB6533"/>
    <w:rsid w:val="00CD07CF"/>
    <w:rsid w:val="00CD2C38"/>
    <w:rsid w:val="00CF0B7B"/>
    <w:rsid w:val="00D01336"/>
    <w:rsid w:val="00D019DC"/>
    <w:rsid w:val="00D271B8"/>
    <w:rsid w:val="00D333C0"/>
    <w:rsid w:val="00D4365C"/>
    <w:rsid w:val="00D50B77"/>
    <w:rsid w:val="00D83C14"/>
    <w:rsid w:val="00D8681B"/>
    <w:rsid w:val="00D9232F"/>
    <w:rsid w:val="00DD49BD"/>
    <w:rsid w:val="00E0200E"/>
    <w:rsid w:val="00E16F4C"/>
    <w:rsid w:val="00E2065B"/>
    <w:rsid w:val="00E20D73"/>
    <w:rsid w:val="00E26209"/>
    <w:rsid w:val="00E3290A"/>
    <w:rsid w:val="00E37C54"/>
    <w:rsid w:val="00E431C7"/>
    <w:rsid w:val="00E437DD"/>
    <w:rsid w:val="00E44A26"/>
    <w:rsid w:val="00E52D41"/>
    <w:rsid w:val="00E737BC"/>
    <w:rsid w:val="00E73F2A"/>
    <w:rsid w:val="00E7405B"/>
    <w:rsid w:val="00E975A9"/>
    <w:rsid w:val="00EA1338"/>
    <w:rsid w:val="00EB569D"/>
    <w:rsid w:val="00EE5013"/>
    <w:rsid w:val="00F177C6"/>
    <w:rsid w:val="00F22F7D"/>
    <w:rsid w:val="00F302C5"/>
    <w:rsid w:val="00F54AA2"/>
    <w:rsid w:val="00F73300"/>
    <w:rsid w:val="00F859BC"/>
    <w:rsid w:val="00F90CC4"/>
    <w:rsid w:val="00F974A5"/>
    <w:rsid w:val="00FD6607"/>
    <w:rsid w:val="00FD6D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22AD7"/>
  <w15:docId w15:val="{1EB2009C-C683-47E4-812E-40FD1F61A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501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8bf8a64b8551e1msonormal">
    <w:name w:val="228bf8a64b8551e1msonormal"/>
    <w:basedOn w:val="a"/>
    <w:rsid w:val="004067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23533f7ea2e5ae2msolistparagraph">
    <w:name w:val="623533f7ea2e5ae2msolistparagraph"/>
    <w:basedOn w:val="a"/>
    <w:rsid w:val="004067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4b9ab6016af9506msolistparagraph">
    <w:name w:val="34b9ab6016af9506msolistparagraph"/>
    <w:basedOn w:val="a"/>
    <w:rsid w:val="004067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List Paragraph"/>
    <w:basedOn w:val="a"/>
    <w:uiPriority w:val="34"/>
    <w:qFormat/>
    <w:rsid w:val="00406705"/>
    <w:pPr>
      <w:ind w:left="720"/>
      <w:contextualSpacing/>
    </w:pPr>
  </w:style>
  <w:style w:type="character" w:customStyle="1" w:styleId="uv3um">
    <w:name w:val="uv3um"/>
    <w:basedOn w:val="a0"/>
    <w:rsid w:val="00FD6DC2"/>
  </w:style>
  <w:style w:type="character" w:styleId="a4">
    <w:name w:val="annotation reference"/>
    <w:basedOn w:val="a0"/>
    <w:uiPriority w:val="99"/>
    <w:semiHidden/>
    <w:unhideWhenUsed/>
    <w:rsid w:val="00CB5642"/>
    <w:rPr>
      <w:sz w:val="16"/>
      <w:szCs w:val="16"/>
    </w:rPr>
  </w:style>
  <w:style w:type="paragraph" w:styleId="a5">
    <w:name w:val="annotation text"/>
    <w:basedOn w:val="a"/>
    <w:link w:val="a6"/>
    <w:uiPriority w:val="99"/>
    <w:semiHidden/>
    <w:unhideWhenUsed/>
    <w:rsid w:val="00CB5642"/>
    <w:pPr>
      <w:spacing w:line="240" w:lineRule="auto"/>
    </w:pPr>
    <w:rPr>
      <w:sz w:val="20"/>
      <w:szCs w:val="20"/>
    </w:rPr>
  </w:style>
  <w:style w:type="character" w:customStyle="1" w:styleId="a6">
    <w:name w:val="Текст примечания Знак"/>
    <w:basedOn w:val="a0"/>
    <w:link w:val="a5"/>
    <w:uiPriority w:val="99"/>
    <w:semiHidden/>
    <w:rsid w:val="00CB5642"/>
    <w:rPr>
      <w:sz w:val="20"/>
      <w:szCs w:val="20"/>
    </w:rPr>
  </w:style>
  <w:style w:type="paragraph" w:styleId="a7">
    <w:name w:val="annotation subject"/>
    <w:basedOn w:val="a5"/>
    <w:next w:val="a5"/>
    <w:link w:val="a8"/>
    <w:uiPriority w:val="99"/>
    <w:semiHidden/>
    <w:unhideWhenUsed/>
    <w:rsid w:val="00CB5642"/>
    <w:rPr>
      <w:b/>
      <w:bCs/>
    </w:rPr>
  </w:style>
  <w:style w:type="character" w:customStyle="1" w:styleId="a8">
    <w:name w:val="Тема примечания Знак"/>
    <w:basedOn w:val="a6"/>
    <w:link w:val="a7"/>
    <w:uiPriority w:val="99"/>
    <w:semiHidden/>
    <w:rsid w:val="00CB5642"/>
    <w:rPr>
      <w:b/>
      <w:bCs/>
      <w:sz w:val="20"/>
      <w:szCs w:val="20"/>
    </w:rPr>
  </w:style>
  <w:style w:type="paragraph" w:styleId="a9">
    <w:name w:val="Balloon Text"/>
    <w:basedOn w:val="a"/>
    <w:link w:val="aa"/>
    <w:uiPriority w:val="99"/>
    <w:semiHidden/>
    <w:unhideWhenUsed/>
    <w:rsid w:val="00CB564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B5642"/>
    <w:rPr>
      <w:rFonts w:ascii="Tahoma" w:hAnsi="Tahoma" w:cs="Tahoma"/>
      <w:sz w:val="16"/>
      <w:szCs w:val="16"/>
    </w:rPr>
  </w:style>
  <w:style w:type="paragraph" w:styleId="ab">
    <w:name w:val="Revision"/>
    <w:hidden/>
    <w:uiPriority w:val="99"/>
    <w:semiHidden/>
    <w:rsid w:val="00E737BC"/>
    <w:pPr>
      <w:spacing w:after="0" w:line="240" w:lineRule="auto"/>
    </w:pPr>
  </w:style>
  <w:style w:type="paragraph" w:styleId="ac">
    <w:name w:val="Normal (Web)"/>
    <w:basedOn w:val="a"/>
    <w:uiPriority w:val="99"/>
    <w:unhideWhenUsed/>
    <w:rsid w:val="00891A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Strong"/>
    <w:basedOn w:val="a0"/>
    <w:uiPriority w:val="22"/>
    <w:qFormat/>
    <w:rsid w:val="00891A6D"/>
    <w:rPr>
      <w:b/>
      <w:bCs/>
    </w:rPr>
  </w:style>
  <w:style w:type="paragraph" w:styleId="ae">
    <w:name w:val="footnote text"/>
    <w:basedOn w:val="a"/>
    <w:link w:val="af"/>
    <w:uiPriority w:val="99"/>
    <w:semiHidden/>
    <w:unhideWhenUsed/>
    <w:rsid w:val="000E6FF7"/>
    <w:pPr>
      <w:spacing w:after="0" w:line="240" w:lineRule="auto"/>
    </w:pPr>
    <w:rPr>
      <w:sz w:val="20"/>
      <w:szCs w:val="20"/>
    </w:rPr>
  </w:style>
  <w:style w:type="character" w:customStyle="1" w:styleId="af">
    <w:name w:val="Текст сноски Знак"/>
    <w:basedOn w:val="a0"/>
    <w:link w:val="ae"/>
    <w:uiPriority w:val="99"/>
    <w:semiHidden/>
    <w:rsid w:val="000E6FF7"/>
    <w:rPr>
      <w:sz w:val="20"/>
      <w:szCs w:val="20"/>
    </w:rPr>
  </w:style>
  <w:style w:type="character" w:styleId="af0">
    <w:name w:val="footnote reference"/>
    <w:basedOn w:val="a0"/>
    <w:uiPriority w:val="99"/>
    <w:semiHidden/>
    <w:unhideWhenUsed/>
    <w:rsid w:val="000E6FF7"/>
    <w:rPr>
      <w:vertAlign w:val="superscript"/>
    </w:rPr>
  </w:style>
  <w:style w:type="paragraph" w:styleId="af1">
    <w:name w:val="header"/>
    <w:basedOn w:val="a"/>
    <w:link w:val="af2"/>
    <w:uiPriority w:val="99"/>
    <w:semiHidden/>
    <w:unhideWhenUsed/>
    <w:rsid w:val="002C6428"/>
    <w:pPr>
      <w:tabs>
        <w:tab w:val="center" w:pos="4677"/>
        <w:tab w:val="right" w:pos="9355"/>
      </w:tabs>
      <w:spacing w:after="0" w:line="240" w:lineRule="auto"/>
    </w:pPr>
  </w:style>
  <w:style w:type="character" w:customStyle="1" w:styleId="af2">
    <w:name w:val="Верхний колонтитул Знак"/>
    <w:basedOn w:val="a0"/>
    <w:link w:val="af1"/>
    <w:uiPriority w:val="99"/>
    <w:semiHidden/>
    <w:rsid w:val="002C6428"/>
  </w:style>
  <w:style w:type="paragraph" w:styleId="af3">
    <w:name w:val="footer"/>
    <w:basedOn w:val="a"/>
    <w:link w:val="af4"/>
    <w:uiPriority w:val="99"/>
    <w:unhideWhenUsed/>
    <w:rsid w:val="002C6428"/>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2C6428"/>
  </w:style>
  <w:style w:type="table" w:styleId="af5">
    <w:name w:val="Table Grid"/>
    <w:basedOn w:val="a1"/>
    <w:uiPriority w:val="59"/>
    <w:rsid w:val="008F66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0"/>
    <w:uiPriority w:val="99"/>
    <w:unhideWhenUsed/>
    <w:rsid w:val="00D271B8"/>
    <w:rPr>
      <w:color w:val="0000FF"/>
      <w:u w:val="single"/>
    </w:rPr>
  </w:style>
  <w:style w:type="paragraph" w:customStyle="1" w:styleId="8f4506aa708e2a26msolistparagraph">
    <w:name w:val="8f4506aa708e2a26msolistparagraph"/>
    <w:basedOn w:val="a"/>
    <w:rsid w:val="00D271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mi-callto">
    <w:name w:val="wmi-callto"/>
    <w:basedOn w:val="a0"/>
    <w:rsid w:val="00590EE7"/>
  </w:style>
  <w:style w:type="paragraph" w:customStyle="1" w:styleId="f95337a930b84c47msoplaintext">
    <w:name w:val="f95337a930b84c47msoplaintext"/>
    <w:basedOn w:val="a"/>
    <w:rsid w:val="000E53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af57754bde2fa03msolistparagraph">
    <w:name w:val="aaf57754bde2fa03msolistparagraph"/>
    <w:basedOn w:val="a"/>
    <w:rsid w:val="000E53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Неразрешенное упоминание1"/>
    <w:basedOn w:val="a0"/>
    <w:uiPriority w:val="99"/>
    <w:semiHidden/>
    <w:unhideWhenUsed/>
    <w:rsid w:val="00F302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49518">
      <w:bodyDiv w:val="1"/>
      <w:marLeft w:val="0"/>
      <w:marRight w:val="0"/>
      <w:marTop w:val="0"/>
      <w:marBottom w:val="0"/>
      <w:divBdr>
        <w:top w:val="none" w:sz="0" w:space="0" w:color="auto"/>
        <w:left w:val="none" w:sz="0" w:space="0" w:color="auto"/>
        <w:bottom w:val="none" w:sz="0" w:space="0" w:color="auto"/>
        <w:right w:val="none" w:sz="0" w:space="0" w:color="auto"/>
      </w:divBdr>
    </w:div>
    <w:div w:id="120849118">
      <w:bodyDiv w:val="1"/>
      <w:marLeft w:val="0"/>
      <w:marRight w:val="0"/>
      <w:marTop w:val="0"/>
      <w:marBottom w:val="0"/>
      <w:divBdr>
        <w:top w:val="none" w:sz="0" w:space="0" w:color="auto"/>
        <w:left w:val="none" w:sz="0" w:space="0" w:color="auto"/>
        <w:bottom w:val="none" w:sz="0" w:space="0" w:color="auto"/>
        <w:right w:val="none" w:sz="0" w:space="0" w:color="auto"/>
      </w:divBdr>
    </w:div>
    <w:div w:id="655186441">
      <w:bodyDiv w:val="1"/>
      <w:marLeft w:val="0"/>
      <w:marRight w:val="0"/>
      <w:marTop w:val="0"/>
      <w:marBottom w:val="0"/>
      <w:divBdr>
        <w:top w:val="none" w:sz="0" w:space="0" w:color="auto"/>
        <w:left w:val="none" w:sz="0" w:space="0" w:color="auto"/>
        <w:bottom w:val="none" w:sz="0" w:space="0" w:color="auto"/>
        <w:right w:val="none" w:sz="0" w:space="0" w:color="auto"/>
      </w:divBdr>
    </w:div>
    <w:div w:id="666056273">
      <w:bodyDiv w:val="1"/>
      <w:marLeft w:val="0"/>
      <w:marRight w:val="0"/>
      <w:marTop w:val="0"/>
      <w:marBottom w:val="0"/>
      <w:divBdr>
        <w:top w:val="none" w:sz="0" w:space="0" w:color="auto"/>
        <w:left w:val="none" w:sz="0" w:space="0" w:color="auto"/>
        <w:bottom w:val="none" w:sz="0" w:space="0" w:color="auto"/>
        <w:right w:val="none" w:sz="0" w:space="0" w:color="auto"/>
      </w:divBdr>
    </w:div>
    <w:div w:id="737165276">
      <w:bodyDiv w:val="1"/>
      <w:marLeft w:val="0"/>
      <w:marRight w:val="0"/>
      <w:marTop w:val="0"/>
      <w:marBottom w:val="0"/>
      <w:divBdr>
        <w:top w:val="none" w:sz="0" w:space="0" w:color="auto"/>
        <w:left w:val="none" w:sz="0" w:space="0" w:color="auto"/>
        <w:bottom w:val="none" w:sz="0" w:space="0" w:color="auto"/>
        <w:right w:val="none" w:sz="0" w:space="0" w:color="auto"/>
      </w:divBdr>
    </w:div>
    <w:div w:id="1065640712">
      <w:bodyDiv w:val="1"/>
      <w:marLeft w:val="0"/>
      <w:marRight w:val="0"/>
      <w:marTop w:val="0"/>
      <w:marBottom w:val="0"/>
      <w:divBdr>
        <w:top w:val="none" w:sz="0" w:space="0" w:color="auto"/>
        <w:left w:val="none" w:sz="0" w:space="0" w:color="auto"/>
        <w:bottom w:val="none" w:sz="0" w:space="0" w:color="auto"/>
        <w:right w:val="none" w:sz="0" w:space="0" w:color="auto"/>
      </w:divBdr>
    </w:div>
    <w:div w:id="1902209028">
      <w:bodyDiv w:val="1"/>
      <w:marLeft w:val="0"/>
      <w:marRight w:val="0"/>
      <w:marTop w:val="0"/>
      <w:marBottom w:val="0"/>
      <w:divBdr>
        <w:top w:val="none" w:sz="0" w:space="0" w:color="auto"/>
        <w:left w:val="none" w:sz="0" w:space="0" w:color="auto"/>
        <w:bottom w:val="none" w:sz="0" w:space="0" w:color="auto"/>
        <w:right w:val="none" w:sz="0" w:space="0" w:color="auto"/>
      </w:divBdr>
    </w:div>
    <w:div w:id="1957635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2189&amp;dst=10060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089E20-EC64-4BF2-9B25-1B3DE90EC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4010</Words>
  <Characters>22858</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karpova</dc:creator>
  <cp:lastModifiedBy>Елена Карпова</cp:lastModifiedBy>
  <cp:revision>2</cp:revision>
  <cp:lastPrinted>2025-10-22T11:09:00Z</cp:lastPrinted>
  <dcterms:created xsi:type="dcterms:W3CDTF">2025-12-11T11:56:00Z</dcterms:created>
  <dcterms:modified xsi:type="dcterms:W3CDTF">2025-12-11T11:56:00Z</dcterms:modified>
</cp:coreProperties>
</file>